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9D8" w:rsidRPr="00DA276E" w:rsidRDefault="00F449D8" w:rsidP="00122E3D">
      <w:pPr>
        <w:jc w:val="center"/>
        <w:rPr>
          <w:rFonts w:ascii="ＭＳ Ｐゴシック" w:eastAsia="ＭＳ Ｐゴシック" w:hAnsi="ＭＳ Ｐゴシック"/>
          <w:sz w:val="26"/>
          <w:szCs w:val="26"/>
        </w:rPr>
      </w:pPr>
      <w:r w:rsidRPr="00DA276E">
        <w:rPr>
          <w:rFonts w:ascii="ＭＳ Ｐゴシック" w:eastAsia="ＭＳ Ｐゴシック" w:hAnsi="ＭＳ Ｐゴシック"/>
          <w:sz w:val="26"/>
          <w:szCs w:val="26"/>
        </w:rPr>
        <w:t>高森町</w:t>
      </w:r>
      <w:r w:rsidR="00262521">
        <w:rPr>
          <w:rFonts w:ascii="ＭＳ Ｐゴシック" w:eastAsia="ＭＳ Ｐゴシック" w:hAnsi="ＭＳ Ｐゴシック" w:hint="eastAsia"/>
          <w:sz w:val="26"/>
          <w:szCs w:val="26"/>
        </w:rPr>
        <w:t>建築物等</w:t>
      </w:r>
      <w:r w:rsidRPr="00DA276E">
        <w:rPr>
          <w:rFonts w:ascii="ＭＳ Ｐゴシック" w:eastAsia="ＭＳ Ｐゴシック" w:hAnsi="ＭＳ Ｐゴシック"/>
          <w:sz w:val="26"/>
          <w:szCs w:val="26"/>
        </w:rPr>
        <w:t>木材利用促進基本方針</w:t>
      </w:r>
      <w:r w:rsidR="00306610" w:rsidRPr="00DA276E">
        <w:rPr>
          <w:rFonts w:ascii="ＭＳ Ｐゴシック" w:eastAsia="ＭＳ Ｐゴシック" w:hAnsi="ＭＳ Ｐゴシック" w:hint="eastAsia"/>
          <w:sz w:val="26"/>
          <w:szCs w:val="26"/>
        </w:rPr>
        <w:t>（案）</w:t>
      </w:r>
    </w:p>
    <w:p w:rsidR="00F449D8" w:rsidRPr="00DA276E" w:rsidRDefault="00F449D8" w:rsidP="00122E3D">
      <w:pPr>
        <w:rPr>
          <w:rFonts w:ascii="ＭＳ Ｐゴシック" w:eastAsia="ＭＳ Ｐゴシック" w:hAnsi="ＭＳ Ｐゴシック"/>
          <w:sz w:val="22"/>
        </w:rPr>
      </w:pPr>
    </w:p>
    <w:p w:rsidR="004D36DB" w:rsidRPr="00DA276E" w:rsidRDefault="004D36DB" w:rsidP="00122E3D">
      <w:pPr>
        <w:rPr>
          <w:rFonts w:ascii="ＭＳ Ｐゴシック" w:eastAsia="ＭＳ Ｐゴシック" w:hAnsi="ＭＳ Ｐゴシック"/>
          <w:sz w:val="22"/>
        </w:rPr>
      </w:pPr>
      <w:r w:rsidRPr="00DA276E">
        <w:rPr>
          <w:rFonts w:ascii="ＭＳ Ｐゴシック" w:eastAsia="ＭＳ Ｐゴシック" w:hAnsi="ＭＳ Ｐゴシック" w:hint="eastAsia"/>
          <w:sz w:val="22"/>
        </w:rPr>
        <w:t xml:space="preserve">　この基本方針は、脱炭素社会の実現に資する等のための建築物等における木材の利用の促進に関する法律（平成</w:t>
      </w:r>
      <w:r w:rsidRPr="00DA276E">
        <w:rPr>
          <w:rFonts w:ascii="ＭＳ Ｐゴシック" w:eastAsia="ＭＳ Ｐゴシック" w:hAnsi="ＭＳ Ｐゴシック"/>
          <w:sz w:val="22"/>
        </w:rPr>
        <w:t>22年法律第36号。以下「法」という。）第12条第1項の規定に</w:t>
      </w:r>
      <w:r w:rsidRPr="00DA276E">
        <w:rPr>
          <w:rFonts w:ascii="ＭＳ Ｐゴシック" w:eastAsia="ＭＳ Ｐゴシック" w:hAnsi="ＭＳ Ｐゴシック" w:hint="eastAsia"/>
          <w:sz w:val="22"/>
        </w:rPr>
        <w:t>基づき、法第</w:t>
      </w:r>
      <w:r w:rsidRPr="00DA276E">
        <w:rPr>
          <w:rFonts w:ascii="ＭＳ Ｐゴシック" w:eastAsia="ＭＳ Ｐゴシック" w:hAnsi="ＭＳ Ｐゴシック"/>
          <w:sz w:val="22"/>
        </w:rPr>
        <w:t>25条に規定する木材利用推進本部の「建築物における木材利用の促進に関す</w:t>
      </w:r>
      <w:r w:rsidRPr="00DA276E">
        <w:rPr>
          <w:rFonts w:ascii="ＭＳ Ｐゴシック" w:eastAsia="ＭＳ Ｐゴシック" w:hAnsi="ＭＳ Ｐゴシック" w:hint="eastAsia"/>
          <w:sz w:val="22"/>
        </w:rPr>
        <w:t>る基本方針（令和３年</w:t>
      </w:r>
      <w:r w:rsidRPr="00DA276E">
        <w:rPr>
          <w:rFonts w:ascii="ＭＳ Ｐゴシック" w:eastAsia="ＭＳ Ｐゴシック" w:hAnsi="ＭＳ Ｐゴシック"/>
          <w:sz w:val="22"/>
        </w:rPr>
        <w:t xml:space="preserve"> 10 月１日木材利用推進本部決定）」及び熊本県建築物等木材利用促</w:t>
      </w:r>
      <w:r w:rsidRPr="00DA276E">
        <w:rPr>
          <w:rFonts w:ascii="ＭＳ Ｐゴシック" w:eastAsia="ＭＳ Ｐゴシック" w:hAnsi="ＭＳ Ｐゴシック" w:hint="eastAsia"/>
          <w:sz w:val="22"/>
        </w:rPr>
        <w:t>進基本方針（令和４年１月４日施行）に即して策定するものであり、町内の建築物等における木材の利用の促進に関し必要な事項等を定めるものである。</w:t>
      </w:r>
    </w:p>
    <w:p w:rsidR="00F449D8" w:rsidRPr="00DA276E" w:rsidRDefault="00F449D8" w:rsidP="00122E3D">
      <w:pPr>
        <w:rPr>
          <w:rFonts w:ascii="ＭＳ Ｐゴシック" w:eastAsia="ＭＳ Ｐゴシック" w:hAnsi="ＭＳ Ｐゴシック"/>
          <w:sz w:val="22"/>
        </w:rPr>
      </w:pPr>
    </w:p>
    <w:p w:rsidR="00306610" w:rsidRPr="00DA276E" w:rsidRDefault="00306610" w:rsidP="00122E3D">
      <w:pPr>
        <w:rPr>
          <w:rFonts w:ascii="ＭＳ Ｐゴシック" w:eastAsia="ＭＳ Ｐゴシック" w:hAnsi="ＭＳ Ｐゴシック"/>
          <w:sz w:val="22"/>
        </w:rPr>
      </w:pPr>
    </w:p>
    <w:p w:rsidR="00F449D8" w:rsidRPr="00350CE1" w:rsidRDefault="00F449D8" w:rsidP="00350CE1">
      <w:pPr>
        <w:rPr>
          <w:rFonts w:ascii="ＭＳ Ｐゴシック" w:eastAsia="ＭＳ Ｐゴシック" w:hAnsi="ＭＳ Ｐゴシック"/>
          <w:sz w:val="22"/>
        </w:rPr>
      </w:pPr>
      <w:r w:rsidRPr="00350CE1">
        <w:rPr>
          <w:rFonts w:ascii="ＭＳ Ｐゴシック" w:eastAsia="ＭＳ Ｐゴシック" w:hAnsi="ＭＳ Ｐゴシック"/>
          <w:sz w:val="22"/>
        </w:rPr>
        <w:t xml:space="preserve">第１ </w:t>
      </w:r>
      <w:r w:rsidR="004D36DB" w:rsidRPr="00350CE1">
        <w:rPr>
          <w:rFonts w:ascii="ＭＳ Ｐゴシック" w:eastAsia="ＭＳ Ｐゴシック" w:hAnsi="ＭＳ Ｐゴシック" w:hint="eastAsia"/>
          <w:sz w:val="22"/>
        </w:rPr>
        <w:t>建築物等</w:t>
      </w:r>
      <w:r w:rsidRPr="00350CE1">
        <w:rPr>
          <w:rFonts w:ascii="ＭＳ Ｐゴシック" w:eastAsia="ＭＳ Ｐゴシック" w:hAnsi="ＭＳ Ｐゴシック"/>
          <w:sz w:val="22"/>
        </w:rPr>
        <w:t>における木材の利用の促進</w:t>
      </w:r>
      <w:r w:rsidR="004D36DB" w:rsidRPr="00350CE1">
        <w:rPr>
          <w:rFonts w:ascii="ＭＳ Ｐゴシック" w:eastAsia="ＭＳ Ｐゴシック" w:hAnsi="ＭＳ Ｐゴシック" w:hint="eastAsia"/>
          <w:sz w:val="22"/>
        </w:rPr>
        <w:t>のための施策に関する</w:t>
      </w:r>
      <w:r w:rsidRPr="00350CE1">
        <w:rPr>
          <w:rFonts w:ascii="ＭＳ Ｐゴシック" w:eastAsia="ＭＳ Ｐゴシック" w:hAnsi="ＭＳ Ｐゴシック"/>
          <w:sz w:val="22"/>
        </w:rPr>
        <w:t>基本的事項</w:t>
      </w:r>
    </w:p>
    <w:p w:rsidR="00BC104B" w:rsidRPr="00DA276E" w:rsidRDefault="00BC104B" w:rsidP="00122E3D">
      <w:pPr>
        <w:rPr>
          <w:rFonts w:ascii="ＭＳ Ｐゴシック" w:eastAsia="ＭＳ Ｐゴシック" w:hAnsi="ＭＳ Ｐゴシック"/>
          <w:sz w:val="22"/>
        </w:rPr>
      </w:pPr>
    </w:p>
    <w:p w:rsidR="008F20F6" w:rsidRPr="00350CE1" w:rsidRDefault="008F20F6" w:rsidP="00350CE1">
      <w:pPr>
        <w:ind w:firstLineChars="100" w:firstLine="220"/>
        <w:rPr>
          <w:rFonts w:ascii="ＭＳ Ｐゴシック" w:eastAsia="ＭＳ Ｐゴシック" w:hAnsi="ＭＳ Ｐゴシック"/>
          <w:sz w:val="22"/>
        </w:rPr>
      </w:pPr>
      <w:r w:rsidRPr="00350CE1">
        <w:rPr>
          <w:rFonts w:ascii="ＭＳ Ｐゴシック" w:eastAsia="ＭＳ Ｐゴシック" w:hAnsi="ＭＳ Ｐゴシック"/>
          <w:sz w:val="22"/>
        </w:rPr>
        <w:t>１ 木造建築物の設計及び施工に係る先進的な技術の普及の促進等</w:t>
      </w:r>
    </w:p>
    <w:p w:rsidR="008F20F6" w:rsidRPr="00350CE1" w:rsidRDefault="008F20F6" w:rsidP="009051C8">
      <w:pPr>
        <w:ind w:leftChars="135" w:left="283" w:firstLineChars="70" w:firstLine="154"/>
        <w:rPr>
          <w:rFonts w:ascii="ＭＳ Ｐゴシック" w:eastAsia="ＭＳ Ｐゴシック" w:hAnsi="ＭＳ Ｐゴシック"/>
          <w:sz w:val="22"/>
        </w:rPr>
      </w:pPr>
      <w:r w:rsidRPr="00350CE1">
        <w:rPr>
          <w:rFonts w:ascii="ＭＳ Ｐゴシック" w:eastAsia="ＭＳ Ｐゴシック" w:hAnsi="ＭＳ Ｐゴシック" w:hint="eastAsia"/>
          <w:sz w:val="22"/>
        </w:rPr>
        <w:t>町</w:t>
      </w:r>
      <w:r w:rsidRPr="00350CE1">
        <w:rPr>
          <w:rFonts w:ascii="ＭＳ Ｐゴシック" w:eastAsia="ＭＳ Ｐゴシック" w:hAnsi="ＭＳ Ｐゴシック"/>
          <w:sz w:val="22"/>
        </w:rPr>
        <w:t>は、法第13条にのっとり、非住宅の建築物や中高層建築物を含めた建築物全体における木材の利用の促進に必要な技術の普及や人材の育成等を図るため、関係団体等と連携して、中大規模木造建築物の設計及び施工に関する情報提供、それらの知識及び技術を有する人材を育成する研修等の施策の実施に努めるものとする。また、建築に当たって、建築材料として木材が選択されるよう、建築用木材及び木造建築物の安全性に関する情報の提供に努めるものとする。</w:t>
      </w:r>
    </w:p>
    <w:p w:rsidR="006A5670" w:rsidRPr="00DA276E" w:rsidRDefault="006A5670" w:rsidP="00122E3D">
      <w:pPr>
        <w:rPr>
          <w:rFonts w:ascii="ＭＳ Ｐゴシック" w:eastAsia="ＭＳ Ｐゴシック" w:hAnsi="ＭＳ Ｐゴシック"/>
          <w:sz w:val="22"/>
        </w:rPr>
      </w:pPr>
    </w:p>
    <w:p w:rsidR="008F20F6" w:rsidRPr="00350CE1" w:rsidRDefault="008F20F6" w:rsidP="00350CE1">
      <w:pPr>
        <w:ind w:firstLineChars="100" w:firstLine="220"/>
        <w:rPr>
          <w:rFonts w:ascii="ＭＳ Ｐゴシック" w:eastAsia="ＭＳ Ｐゴシック" w:hAnsi="ＭＳ Ｐゴシック"/>
          <w:sz w:val="22"/>
        </w:rPr>
      </w:pPr>
      <w:r w:rsidRPr="00350CE1">
        <w:rPr>
          <w:rFonts w:ascii="ＭＳ Ｐゴシック" w:eastAsia="ＭＳ Ｐゴシック" w:hAnsi="ＭＳ Ｐゴシック"/>
          <w:sz w:val="22"/>
        </w:rPr>
        <w:t>２ 住宅における木材の利用の促進</w:t>
      </w:r>
    </w:p>
    <w:p w:rsidR="008F20F6" w:rsidRPr="00350CE1" w:rsidRDefault="008F20F6" w:rsidP="009051C8">
      <w:pPr>
        <w:ind w:leftChars="135" w:left="283" w:firstLineChars="70" w:firstLine="154"/>
        <w:rPr>
          <w:rFonts w:ascii="ＭＳ Ｐゴシック" w:eastAsia="ＭＳ Ｐゴシック" w:hAnsi="ＭＳ Ｐゴシック"/>
          <w:sz w:val="22"/>
        </w:rPr>
      </w:pPr>
      <w:r w:rsidRPr="00350CE1">
        <w:rPr>
          <w:rFonts w:ascii="ＭＳ Ｐゴシック" w:eastAsia="ＭＳ Ｐゴシック" w:hAnsi="ＭＳ Ｐゴシック" w:hint="eastAsia"/>
          <w:sz w:val="22"/>
        </w:rPr>
        <w:t>町</w:t>
      </w:r>
      <w:r w:rsidRPr="00350CE1">
        <w:rPr>
          <w:rFonts w:ascii="ＭＳ Ｐゴシック" w:eastAsia="ＭＳ Ｐゴシック" w:hAnsi="ＭＳ Ｐゴシック"/>
          <w:sz w:val="22"/>
        </w:rPr>
        <w:t>は、法第14条にのっとり、木材を利用した住宅の建築等を促進するため、 住宅を建築する者に対し、住宅の設計に関する情報の提供や建築の担い手の育成等に努める。</w:t>
      </w:r>
    </w:p>
    <w:p w:rsidR="006A5670" w:rsidRPr="00DA276E" w:rsidRDefault="006A5670" w:rsidP="00122E3D">
      <w:pPr>
        <w:rPr>
          <w:rFonts w:ascii="ＭＳ Ｐゴシック" w:eastAsia="ＭＳ Ｐゴシック" w:hAnsi="ＭＳ Ｐゴシック"/>
          <w:sz w:val="22"/>
        </w:rPr>
      </w:pPr>
    </w:p>
    <w:p w:rsidR="006A5670" w:rsidRPr="00350CE1" w:rsidRDefault="006A5670" w:rsidP="00350CE1">
      <w:pPr>
        <w:ind w:firstLineChars="100" w:firstLine="220"/>
        <w:rPr>
          <w:rFonts w:ascii="ＭＳ Ｐゴシック" w:eastAsia="ＭＳ Ｐゴシック" w:hAnsi="ＭＳ Ｐゴシック"/>
          <w:sz w:val="22"/>
        </w:rPr>
      </w:pPr>
      <w:r w:rsidRPr="00350CE1">
        <w:rPr>
          <w:rFonts w:ascii="ＭＳ Ｐゴシック" w:eastAsia="ＭＳ Ｐゴシック" w:hAnsi="ＭＳ Ｐゴシック"/>
          <w:sz w:val="22"/>
        </w:rPr>
        <w:t>３ 建築物木材利用促進協定制度の活用</w:t>
      </w:r>
    </w:p>
    <w:p w:rsidR="006A5670" w:rsidRPr="00DA276E" w:rsidRDefault="006A5670" w:rsidP="00350CE1">
      <w:pPr>
        <w:pStyle w:val="a7"/>
        <w:numPr>
          <w:ilvl w:val="0"/>
          <w:numId w:val="14"/>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建築物木材利用促進協定の周知</w:t>
      </w:r>
    </w:p>
    <w:p w:rsidR="006A5670" w:rsidRPr="00350CE1" w:rsidRDefault="006A5670" w:rsidP="00350CE1">
      <w:pPr>
        <w:ind w:leftChars="270" w:left="567" w:firstLineChars="42" w:firstLine="92"/>
        <w:rPr>
          <w:rFonts w:ascii="ＭＳ Ｐゴシック" w:eastAsia="ＭＳ Ｐゴシック" w:hAnsi="ＭＳ Ｐゴシック"/>
          <w:sz w:val="22"/>
        </w:rPr>
      </w:pPr>
      <w:r w:rsidRPr="00350CE1">
        <w:rPr>
          <w:rFonts w:ascii="ＭＳ Ｐゴシック" w:eastAsia="ＭＳ Ｐゴシック" w:hAnsi="ＭＳ Ｐゴシック" w:hint="eastAsia"/>
          <w:sz w:val="22"/>
        </w:rPr>
        <w:t>町</w:t>
      </w:r>
      <w:r w:rsidRPr="00350CE1">
        <w:rPr>
          <w:rFonts w:ascii="ＭＳ Ｐゴシック" w:eastAsia="ＭＳ Ｐゴシック" w:hAnsi="ＭＳ Ｐゴシック"/>
          <w:sz w:val="22"/>
        </w:rPr>
        <w:t>は、法第15条に定める建築物木材利用促進協定制度について、同制度の活用により、建築物における木材利用の取り組みが進展するよう、建築主となる事業者等に対する同制度の積極的な周知に努める。</w:t>
      </w:r>
    </w:p>
    <w:p w:rsidR="006A5670" w:rsidRPr="00DA276E" w:rsidRDefault="006A5670" w:rsidP="00350CE1">
      <w:pPr>
        <w:pStyle w:val="a7"/>
        <w:numPr>
          <w:ilvl w:val="0"/>
          <w:numId w:val="14"/>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建築物木材利用促進協定の締結の判断基準</w:t>
      </w:r>
    </w:p>
    <w:p w:rsidR="006A5670" w:rsidRPr="00350CE1" w:rsidRDefault="006A5670" w:rsidP="00350CE1">
      <w:pPr>
        <w:ind w:leftChars="270" w:left="567" w:firstLineChars="42" w:firstLine="92"/>
        <w:rPr>
          <w:rFonts w:ascii="ＭＳ Ｐゴシック" w:eastAsia="ＭＳ Ｐゴシック" w:hAnsi="ＭＳ Ｐゴシック"/>
          <w:sz w:val="22"/>
        </w:rPr>
      </w:pPr>
      <w:r w:rsidRPr="00350CE1">
        <w:rPr>
          <w:rFonts w:ascii="ＭＳ Ｐゴシック" w:eastAsia="ＭＳ Ｐゴシック" w:hAnsi="ＭＳ Ｐゴシック" w:hint="eastAsia"/>
          <w:sz w:val="22"/>
        </w:rPr>
        <w:t>町</w:t>
      </w:r>
      <w:r w:rsidRPr="00350CE1">
        <w:rPr>
          <w:rFonts w:ascii="ＭＳ Ｐゴシック" w:eastAsia="ＭＳ Ｐゴシック" w:hAnsi="ＭＳ Ｐゴシック"/>
          <w:sz w:val="22"/>
        </w:rPr>
        <w:t>は、事業者等から建築物木材利用促進協定の締結の申出があった場合、 法の目的や基本理念、本基本方針に照らして適当なものであるかを確認し、締結の応否に係る判断を行う。</w:t>
      </w:r>
    </w:p>
    <w:p w:rsidR="00510B48" w:rsidRPr="00DA276E" w:rsidRDefault="006A5670" w:rsidP="00350CE1">
      <w:pPr>
        <w:pStyle w:val="a7"/>
        <w:numPr>
          <w:ilvl w:val="0"/>
          <w:numId w:val="14"/>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建築物木材利用促進協定による木材利用の促進</w:t>
      </w:r>
    </w:p>
    <w:p w:rsidR="008F20F6" w:rsidRPr="00350CE1" w:rsidRDefault="00510B48" w:rsidP="00350CE1">
      <w:pPr>
        <w:ind w:leftChars="270" w:left="567" w:firstLineChars="42" w:firstLine="92"/>
        <w:rPr>
          <w:rFonts w:ascii="ＭＳ Ｐゴシック" w:eastAsia="ＭＳ Ｐゴシック" w:hAnsi="ＭＳ Ｐゴシック"/>
          <w:sz w:val="22"/>
        </w:rPr>
      </w:pPr>
      <w:r w:rsidRPr="00350CE1">
        <w:rPr>
          <w:rFonts w:ascii="ＭＳ Ｐゴシック" w:eastAsia="ＭＳ Ｐゴシック" w:hAnsi="ＭＳ Ｐゴシック" w:hint="eastAsia"/>
          <w:sz w:val="22"/>
        </w:rPr>
        <w:t>町</w:t>
      </w:r>
      <w:r w:rsidR="006A5670" w:rsidRPr="00350CE1">
        <w:rPr>
          <w:rFonts w:ascii="ＭＳ Ｐゴシック" w:eastAsia="ＭＳ Ｐゴシック" w:hAnsi="ＭＳ Ｐゴシック"/>
          <w:sz w:val="22"/>
        </w:rPr>
        <w:t>が建築物木材利用促進協定を締結した場合には、協定の内容等をホームページ等で公表し、協定に定められた方針に即した取り組みを促進するため、協定締結者に対し、活用できる支援制度や木材利用に係る技術的な情報提供を行うとともに、取り組み内容について情報発信する。</w:t>
      </w:r>
    </w:p>
    <w:p w:rsidR="00510B48" w:rsidRPr="00DA276E" w:rsidRDefault="00510B48" w:rsidP="00122E3D">
      <w:pPr>
        <w:pStyle w:val="a7"/>
        <w:ind w:leftChars="0" w:left="426" w:firstLineChars="63" w:firstLine="139"/>
        <w:rPr>
          <w:rFonts w:ascii="ＭＳ Ｐゴシック" w:eastAsia="ＭＳ Ｐゴシック" w:hAnsi="ＭＳ Ｐゴシック"/>
          <w:sz w:val="22"/>
        </w:rPr>
      </w:pPr>
    </w:p>
    <w:p w:rsidR="00F449D8" w:rsidRPr="00DA276E" w:rsidRDefault="00F449D8" w:rsidP="00122E3D">
      <w:pPr>
        <w:rPr>
          <w:rFonts w:ascii="ＭＳ Ｐゴシック" w:eastAsia="ＭＳ Ｐゴシック" w:hAnsi="ＭＳ Ｐゴシック"/>
          <w:sz w:val="22"/>
        </w:rPr>
      </w:pPr>
    </w:p>
    <w:p w:rsidR="00F449D8" w:rsidRPr="008731CE" w:rsidRDefault="00F449D8" w:rsidP="008731CE">
      <w:pPr>
        <w:rPr>
          <w:rFonts w:ascii="ＭＳ Ｐゴシック" w:eastAsia="ＭＳ Ｐゴシック" w:hAnsi="ＭＳ Ｐゴシック"/>
          <w:sz w:val="22"/>
        </w:rPr>
      </w:pPr>
      <w:r w:rsidRPr="008731CE">
        <w:rPr>
          <w:rFonts w:ascii="ＭＳ Ｐゴシック" w:eastAsia="ＭＳ Ｐゴシック" w:hAnsi="ＭＳ Ｐゴシック"/>
          <w:sz w:val="22"/>
        </w:rPr>
        <w:t xml:space="preserve">第２ </w:t>
      </w:r>
      <w:r w:rsidR="008648CB" w:rsidRPr="008731CE">
        <w:rPr>
          <w:rFonts w:ascii="ＭＳ Ｐゴシック" w:eastAsia="ＭＳ Ｐゴシック" w:hAnsi="ＭＳ Ｐゴシック"/>
          <w:sz w:val="22"/>
        </w:rPr>
        <w:t>町</w:t>
      </w:r>
      <w:r w:rsidR="008648CB" w:rsidRPr="008731CE">
        <w:rPr>
          <w:rFonts w:ascii="ＭＳ Ｐゴシック" w:eastAsia="ＭＳ Ｐゴシック" w:hAnsi="ＭＳ Ｐゴシック" w:hint="eastAsia"/>
          <w:sz w:val="22"/>
        </w:rPr>
        <w:t>が</w:t>
      </w:r>
      <w:r w:rsidRPr="008731CE">
        <w:rPr>
          <w:rFonts w:ascii="ＭＳ Ｐゴシック" w:eastAsia="ＭＳ Ｐゴシック" w:hAnsi="ＭＳ Ｐゴシック"/>
          <w:sz w:val="22"/>
        </w:rPr>
        <w:t>整備する公共建築物等における木材の利用の目標</w:t>
      </w:r>
    </w:p>
    <w:p w:rsidR="00CD345D" w:rsidRPr="00DA276E" w:rsidRDefault="00CD345D" w:rsidP="00122E3D">
      <w:pPr>
        <w:rPr>
          <w:rFonts w:ascii="ＭＳ Ｐゴシック" w:eastAsia="ＭＳ Ｐゴシック" w:hAnsi="ＭＳ Ｐゴシック"/>
          <w:sz w:val="22"/>
        </w:rPr>
      </w:pPr>
    </w:p>
    <w:p w:rsidR="000845FA" w:rsidRPr="008731CE" w:rsidRDefault="0033685A" w:rsidP="008731CE">
      <w:pPr>
        <w:ind w:firstLineChars="100" w:firstLine="220"/>
        <w:rPr>
          <w:rFonts w:ascii="ＭＳ Ｐゴシック" w:eastAsia="ＭＳ Ｐゴシック" w:hAnsi="ＭＳ Ｐゴシック"/>
          <w:sz w:val="22"/>
        </w:rPr>
      </w:pPr>
      <w:r w:rsidRPr="008731CE">
        <w:rPr>
          <w:rFonts w:ascii="ＭＳ Ｐゴシック" w:eastAsia="ＭＳ Ｐゴシック" w:hAnsi="ＭＳ Ｐゴシック"/>
          <w:sz w:val="22"/>
        </w:rPr>
        <w:lastRenderedPageBreak/>
        <w:t>１ 木材の利用を推進すべき</w:t>
      </w:r>
      <w:r w:rsidR="000845FA" w:rsidRPr="008731CE">
        <w:rPr>
          <w:rFonts w:ascii="ＭＳ Ｐゴシック" w:eastAsia="ＭＳ Ｐゴシック" w:hAnsi="ＭＳ Ｐゴシック" w:hint="eastAsia"/>
          <w:sz w:val="22"/>
        </w:rPr>
        <w:t>町</w:t>
      </w:r>
      <w:r w:rsidRPr="008731CE">
        <w:rPr>
          <w:rFonts w:ascii="ＭＳ Ｐゴシック" w:eastAsia="ＭＳ Ｐゴシック" w:hAnsi="ＭＳ Ｐゴシック"/>
          <w:sz w:val="22"/>
        </w:rPr>
        <w:t>等施設及び</w:t>
      </w:r>
      <w:r w:rsidR="000845FA" w:rsidRPr="008731CE">
        <w:rPr>
          <w:rFonts w:ascii="ＭＳ Ｐゴシック" w:eastAsia="ＭＳ Ｐゴシック" w:hAnsi="ＭＳ Ｐゴシック" w:hint="eastAsia"/>
          <w:sz w:val="22"/>
        </w:rPr>
        <w:t>町</w:t>
      </w:r>
      <w:r w:rsidRPr="008731CE">
        <w:rPr>
          <w:rFonts w:ascii="ＭＳ Ｐゴシック" w:eastAsia="ＭＳ Ｐゴシック" w:hAnsi="ＭＳ Ｐゴシック"/>
          <w:sz w:val="22"/>
        </w:rPr>
        <w:t>等工事</w:t>
      </w:r>
    </w:p>
    <w:p w:rsidR="000845FA" w:rsidRPr="00DA276E" w:rsidRDefault="000845FA" w:rsidP="00795228">
      <w:pPr>
        <w:pStyle w:val="a7"/>
        <w:numPr>
          <w:ilvl w:val="0"/>
          <w:numId w:val="17"/>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hint="eastAsia"/>
          <w:sz w:val="22"/>
        </w:rPr>
        <w:t>町</w:t>
      </w:r>
      <w:r w:rsidR="0033685A" w:rsidRPr="00DA276E">
        <w:rPr>
          <w:rFonts w:ascii="ＭＳ Ｐゴシック" w:eastAsia="ＭＳ Ｐゴシック" w:hAnsi="ＭＳ Ｐゴシック"/>
          <w:sz w:val="22"/>
        </w:rPr>
        <w:t>等施設の対象</w:t>
      </w:r>
    </w:p>
    <w:p w:rsidR="000845FA" w:rsidRPr="00795228" w:rsidRDefault="0033685A" w:rsidP="00795228">
      <w:pPr>
        <w:ind w:leftChars="270" w:left="567" w:firstLineChars="42" w:firstLine="92"/>
        <w:rPr>
          <w:rFonts w:ascii="ＭＳ Ｐゴシック" w:eastAsia="ＭＳ Ｐゴシック" w:hAnsi="ＭＳ Ｐゴシック"/>
          <w:sz w:val="22"/>
        </w:rPr>
      </w:pPr>
      <w:r w:rsidRPr="00795228">
        <w:rPr>
          <w:rFonts w:ascii="ＭＳ Ｐゴシック" w:eastAsia="ＭＳ Ｐゴシック" w:hAnsi="ＭＳ Ｐゴシック"/>
          <w:sz w:val="22"/>
        </w:rPr>
        <w:t>広く町民の利用に供される学校施設、社会福祉施設（老人ホーム、保育所等）、病院・診療所、社会教育施設（図書館、公民館等）、運動施設（体育館等）、公園施設、道路や公共交通機関に係る施設、農林水産業関係施設、公営住宅、庁舎、公務員宿舎等の公共性の高い建築物及びその附帯施設とする。</w:t>
      </w:r>
    </w:p>
    <w:p w:rsidR="00A10DDC" w:rsidRPr="00DA276E" w:rsidRDefault="000845FA" w:rsidP="000E631E">
      <w:pPr>
        <w:pStyle w:val="a7"/>
        <w:numPr>
          <w:ilvl w:val="0"/>
          <w:numId w:val="17"/>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hint="eastAsia"/>
          <w:sz w:val="22"/>
        </w:rPr>
        <w:t>町</w:t>
      </w:r>
      <w:r w:rsidR="0033685A" w:rsidRPr="00DA276E">
        <w:rPr>
          <w:rFonts w:ascii="ＭＳ Ｐゴシック" w:eastAsia="ＭＳ Ｐゴシック" w:hAnsi="ＭＳ Ｐゴシック"/>
          <w:sz w:val="22"/>
        </w:rPr>
        <w:t>等工事の対象</w:t>
      </w:r>
    </w:p>
    <w:p w:rsidR="00A10DDC" w:rsidRPr="000E631E" w:rsidRDefault="0033685A" w:rsidP="000E631E">
      <w:pPr>
        <w:ind w:firstLineChars="300" w:firstLine="660"/>
        <w:rPr>
          <w:rFonts w:ascii="ＭＳ Ｐゴシック" w:eastAsia="ＭＳ Ｐゴシック" w:hAnsi="ＭＳ Ｐゴシック"/>
          <w:sz w:val="22"/>
        </w:rPr>
      </w:pPr>
      <w:r w:rsidRPr="000E631E">
        <w:rPr>
          <w:rFonts w:ascii="ＭＳ Ｐゴシック" w:eastAsia="ＭＳ Ｐゴシック" w:hAnsi="ＭＳ Ｐゴシック"/>
          <w:sz w:val="22"/>
        </w:rPr>
        <w:t>公共工事で設置する施設（仮設物を含む）とする。</w:t>
      </w:r>
    </w:p>
    <w:p w:rsidR="004959AA" w:rsidRPr="00DA276E" w:rsidRDefault="004959AA" w:rsidP="00122E3D">
      <w:pPr>
        <w:ind w:left="141" w:hangingChars="64" w:hanging="141"/>
        <w:rPr>
          <w:rFonts w:ascii="ＭＳ Ｐゴシック" w:eastAsia="ＭＳ Ｐゴシック" w:hAnsi="ＭＳ Ｐゴシック"/>
          <w:sz w:val="22"/>
        </w:rPr>
      </w:pPr>
    </w:p>
    <w:p w:rsidR="00A8624E" w:rsidRPr="00276292" w:rsidRDefault="004959AA" w:rsidP="00276292">
      <w:pPr>
        <w:ind w:firstLineChars="100" w:firstLine="220"/>
        <w:rPr>
          <w:rFonts w:ascii="ＭＳ Ｐゴシック" w:eastAsia="ＭＳ Ｐゴシック" w:hAnsi="ＭＳ Ｐゴシック"/>
          <w:sz w:val="22"/>
        </w:rPr>
      </w:pPr>
      <w:r w:rsidRPr="00276292">
        <w:rPr>
          <w:rFonts w:ascii="ＭＳ Ｐゴシック" w:eastAsia="ＭＳ Ｐゴシック" w:hAnsi="ＭＳ Ｐゴシック"/>
          <w:sz w:val="22"/>
        </w:rPr>
        <w:t xml:space="preserve">２ </w:t>
      </w:r>
      <w:r w:rsidR="006A1744" w:rsidRPr="00276292">
        <w:rPr>
          <w:rFonts w:ascii="ＭＳ Ｐゴシック" w:eastAsia="ＭＳ Ｐゴシック" w:hAnsi="ＭＳ Ｐゴシック" w:hint="eastAsia"/>
          <w:sz w:val="22"/>
        </w:rPr>
        <w:t>町</w:t>
      </w:r>
      <w:r w:rsidRPr="00276292">
        <w:rPr>
          <w:rFonts w:ascii="ＭＳ Ｐゴシック" w:eastAsia="ＭＳ Ｐゴシック" w:hAnsi="ＭＳ Ｐゴシック"/>
          <w:sz w:val="22"/>
        </w:rPr>
        <w:t>等施設及び</w:t>
      </w:r>
      <w:r w:rsidR="00A8624E" w:rsidRPr="00276292">
        <w:rPr>
          <w:rFonts w:ascii="ＭＳ Ｐゴシック" w:eastAsia="ＭＳ Ｐゴシック" w:hAnsi="ＭＳ Ｐゴシック" w:hint="eastAsia"/>
          <w:sz w:val="22"/>
        </w:rPr>
        <w:t>町</w:t>
      </w:r>
      <w:r w:rsidRPr="00276292">
        <w:rPr>
          <w:rFonts w:ascii="ＭＳ Ｐゴシック" w:eastAsia="ＭＳ Ｐゴシック" w:hAnsi="ＭＳ Ｐゴシック"/>
          <w:sz w:val="22"/>
        </w:rPr>
        <w:t>等工事における木材の利用の目標</w:t>
      </w:r>
    </w:p>
    <w:p w:rsidR="00A8624E" w:rsidRPr="00DA276E" w:rsidRDefault="00A8624E" w:rsidP="00A02360">
      <w:pPr>
        <w:pStyle w:val="a7"/>
        <w:numPr>
          <w:ilvl w:val="0"/>
          <w:numId w:val="19"/>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hint="eastAsia"/>
          <w:sz w:val="22"/>
        </w:rPr>
        <w:t>町</w:t>
      </w:r>
      <w:r w:rsidR="004959AA" w:rsidRPr="00DA276E">
        <w:rPr>
          <w:rFonts w:ascii="ＭＳ Ｐゴシック" w:eastAsia="ＭＳ Ｐゴシック" w:hAnsi="ＭＳ Ｐゴシック"/>
          <w:sz w:val="22"/>
        </w:rPr>
        <w:t>等施設</w:t>
      </w:r>
    </w:p>
    <w:p w:rsidR="00A8624E" w:rsidRPr="00A02360" w:rsidRDefault="004959AA" w:rsidP="002B2B69">
      <w:pPr>
        <w:ind w:leftChars="270" w:left="708" w:hangingChars="64" w:hanging="141"/>
        <w:rPr>
          <w:rFonts w:ascii="ＭＳ Ｐゴシック" w:eastAsia="ＭＳ Ｐゴシック" w:hAnsi="ＭＳ Ｐゴシック"/>
          <w:sz w:val="22"/>
        </w:rPr>
      </w:pPr>
      <w:r w:rsidRPr="00A02360">
        <w:rPr>
          <w:rFonts w:ascii="ＭＳ Ｐゴシック" w:eastAsia="ＭＳ Ｐゴシック" w:hAnsi="ＭＳ Ｐゴシック"/>
          <w:sz w:val="22"/>
        </w:rPr>
        <w:t>ア 低層（3階建て以下）の公共施設は、原則として木造とする。ただし、法令上の規定がある場合、防災関連施設など用途面や、構造・耐久性など技術面から木材の利用が困難である場合等を除く。</w:t>
      </w:r>
    </w:p>
    <w:p w:rsidR="00A8624E" w:rsidRPr="004149B5" w:rsidRDefault="004959AA" w:rsidP="004149B5">
      <w:pPr>
        <w:ind w:leftChars="271" w:left="708" w:hangingChars="63" w:hanging="139"/>
        <w:rPr>
          <w:rFonts w:ascii="ＭＳ Ｐゴシック" w:eastAsia="ＭＳ Ｐゴシック" w:hAnsi="ＭＳ Ｐゴシック"/>
          <w:sz w:val="22"/>
        </w:rPr>
      </w:pPr>
      <w:r w:rsidRPr="004149B5">
        <w:rPr>
          <w:rFonts w:ascii="ＭＳ Ｐゴシック" w:eastAsia="ＭＳ Ｐゴシック" w:hAnsi="ＭＳ Ｐゴシック"/>
          <w:sz w:val="22"/>
        </w:rPr>
        <w:t>イ 建築物の構造にかかわらず木質化が可能な床、壁等について木質化を促進する。 特に、</w:t>
      </w:r>
      <w:r w:rsidR="007033F5" w:rsidRPr="004149B5">
        <w:rPr>
          <w:rFonts w:ascii="ＭＳ Ｐゴシック" w:eastAsia="ＭＳ Ｐゴシック" w:hAnsi="ＭＳ Ｐゴシック" w:hint="eastAsia"/>
          <w:sz w:val="22"/>
        </w:rPr>
        <w:t>町</w:t>
      </w:r>
      <w:r w:rsidRPr="004149B5">
        <w:rPr>
          <w:rFonts w:ascii="ＭＳ Ｐゴシック" w:eastAsia="ＭＳ Ｐゴシック" w:hAnsi="ＭＳ Ｐゴシック"/>
          <w:sz w:val="22"/>
        </w:rPr>
        <w:t>民の目に触れる機会が多い施設の内装は木質化により整備する。</w:t>
      </w:r>
    </w:p>
    <w:p w:rsidR="007033F5" w:rsidRPr="00DA276E" w:rsidRDefault="007033F5" w:rsidP="004F3F46">
      <w:pPr>
        <w:pStyle w:val="a7"/>
        <w:numPr>
          <w:ilvl w:val="0"/>
          <w:numId w:val="19"/>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hint="eastAsia"/>
          <w:sz w:val="22"/>
        </w:rPr>
        <w:t>町</w:t>
      </w:r>
      <w:r w:rsidR="004959AA" w:rsidRPr="00DA276E">
        <w:rPr>
          <w:rFonts w:ascii="ＭＳ Ｐゴシック" w:eastAsia="ＭＳ Ｐゴシック" w:hAnsi="ＭＳ Ｐゴシック"/>
          <w:sz w:val="22"/>
        </w:rPr>
        <w:t>等工事 木材・木製品を用いた工法を検討し、積極的な木材の利用を図る。</w:t>
      </w:r>
    </w:p>
    <w:p w:rsidR="007033F5" w:rsidRPr="00DA276E" w:rsidRDefault="004959AA" w:rsidP="004F3F46">
      <w:pPr>
        <w:pStyle w:val="a7"/>
        <w:numPr>
          <w:ilvl w:val="0"/>
          <w:numId w:val="19"/>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その他</w:t>
      </w:r>
    </w:p>
    <w:p w:rsidR="007033F5" w:rsidRPr="005F4081" w:rsidRDefault="004959AA" w:rsidP="009051C8">
      <w:pPr>
        <w:ind w:leftChars="271" w:left="708" w:hangingChars="63" w:hanging="139"/>
        <w:rPr>
          <w:rFonts w:ascii="ＭＳ Ｐゴシック" w:eastAsia="ＭＳ Ｐゴシック" w:hAnsi="ＭＳ Ｐゴシック"/>
          <w:sz w:val="22"/>
        </w:rPr>
      </w:pPr>
      <w:r w:rsidRPr="005F4081">
        <w:rPr>
          <w:rFonts w:ascii="ＭＳ Ｐゴシック" w:eastAsia="ＭＳ Ｐゴシック" w:hAnsi="ＭＳ Ｐゴシック"/>
          <w:sz w:val="22"/>
        </w:rPr>
        <w:t>ア 木材を原材料とした備品及び消耗品の利用を推進するほか、暖房器具又はボイラーを設置する場合は、木質バイオマス燃料の利用を検討し、利用の推進を図る。</w:t>
      </w:r>
    </w:p>
    <w:p w:rsidR="007033F5" w:rsidRPr="00A209EA" w:rsidRDefault="004959AA" w:rsidP="009051C8">
      <w:pPr>
        <w:ind w:leftChars="271" w:left="708" w:hangingChars="63" w:hanging="139"/>
        <w:rPr>
          <w:rFonts w:ascii="ＭＳ Ｐゴシック" w:eastAsia="ＭＳ Ｐゴシック" w:hAnsi="ＭＳ Ｐゴシック"/>
          <w:sz w:val="22"/>
        </w:rPr>
      </w:pPr>
      <w:r w:rsidRPr="00A209EA">
        <w:rPr>
          <w:rFonts w:ascii="ＭＳ Ｐゴシック" w:eastAsia="ＭＳ Ｐゴシック" w:hAnsi="ＭＳ Ｐゴシック"/>
          <w:sz w:val="22"/>
        </w:rPr>
        <w:t>イ グリーン購入法に規定する特定調達品目に該当する木材（木材を原材料として使用した製品を含む。）は、同法の規定により策定された環境物品等の調達の推進に関する基本方針に示された判断基準を満たすことを目標とする。</w:t>
      </w:r>
    </w:p>
    <w:p w:rsidR="0033685A" w:rsidRPr="00571E2B" w:rsidRDefault="004959AA" w:rsidP="009051C8">
      <w:pPr>
        <w:ind w:leftChars="271" w:left="708" w:hangingChars="63" w:hanging="139"/>
        <w:rPr>
          <w:rFonts w:ascii="ＭＳ Ｐゴシック" w:eastAsia="ＭＳ Ｐゴシック" w:hAnsi="ＭＳ Ｐゴシック"/>
          <w:sz w:val="22"/>
        </w:rPr>
      </w:pPr>
      <w:r w:rsidRPr="00571E2B">
        <w:rPr>
          <w:rFonts w:ascii="ＭＳ Ｐゴシック" w:eastAsia="ＭＳ Ｐゴシック" w:hAnsi="ＭＳ Ｐゴシック"/>
          <w:sz w:val="22"/>
        </w:rPr>
        <w:t>ウ 歴史的・文化的価値を有する施設の整備に当たっては、その価値に相応しい木材の利用を図る。</w:t>
      </w:r>
    </w:p>
    <w:p w:rsidR="007033F5" w:rsidRPr="00DA276E" w:rsidRDefault="007033F5" w:rsidP="00122E3D">
      <w:pPr>
        <w:ind w:leftChars="105" w:left="425" w:hangingChars="93" w:hanging="205"/>
        <w:rPr>
          <w:rFonts w:ascii="ＭＳ Ｐゴシック" w:eastAsia="ＭＳ Ｐゴシック" w:hAnsi="ＭＳ Ｐゴシック"/>
          <w:sz w:val="22"/>
        </w:rPr>
      </w:pPr>
    </w:p>
    <w:p w:rsidR="00F449D8" w:rsidRPr="0078222E" w:rsidRDefault="00F449D8" w:rsidP="00122E3D">
      <w:pPr>
        <w:rPr>
          <w:rFonts w:ascii="ＭＳ Ｐゴシック" w:eastAsia="ＭＳ Ｐゴシック" w:hAnsi="ＭＳ Ｐゴシック"/>
          <w:sz w:val="22"/>
        </w:rPr>
      </w:pPr>
    </w:p>
    <w:p w:rsidR="00012F7B" w:rsidRPr="0078222E" w:rsidRDefault="00F449D8" w:rsidP="0078222E">
      <w:pPr>
        <w:rPr>
          <w:rFonts w:ascii="ＭＳ Ｐゴシック" w:eastAsia="ＭＳ Ｐゴシック" w:hAnsi="ＭＳ Ｐゴシック"/>
          <w:sz w:val="22"/>
        </w:rPr>
      </w:pPr>
      <w:r w:rsidRPr="0078222E">
        <w:rPr>
          <w:rFonts w:ascii="ＭＳ Ｐゴシック" w:eastAsia="ＭＳ Ｐゴシック" w:hAnsi="ＭＳ Ｐゴシック"/>
          <w:sz w:val="22"/>
        </w:rPr>
        <w:t xml:space="preserve">第３ </w:t>
      </w:r>
      <w:r w:rsidR="007033F5" w:rsidRPr="0078222E">
        <w:rPr>
          <w:rFonts w:ascii="ＭＳ Ｐゴシック" w:eastAsia="ＭＳ Ｐゴシック" w:hAnsi="ＭＳ Ｐゴシック"/>
          <w:sz w:val="22"/>
        </w:rPr>
        <w:t>建築用木材の適切かつ安定的な供給の確保に関する基本的事項</w:t>
      </w:r>
    </w:p>
    <w:p w:rsidR="00552116" w:rsidRPr="00DA276E" w:rsidRDefault="00552116" w:rsidP="00122E3D">
      <w:pPr>
        <w:rPr>
          <w:rFonts w:ascii="ＭＳ Ｐゴシック" w:eastAsia="ＭＳ Ｐゴシック" w:hAnsi="ＭＳ Ｐゴシック"/>
          <w:sz w:val="22"/>
        </w:rPr>
      </w:pPr>
    </w:p>
    <w:p w:rsidR="004E3CC6" w:rsidRPr="0078222E" w:rsidRDefault="00476711" w:rsidP="0078222E">
      <w:pPr>
        <w:ind w:firstLineChars="100" w:firstLine="220"/>
        <w:rPr>
          <w:rFonts w:ascii="ＭＳ Ｐゴシック" w:eastAsia="ＭＳ Ｐゴシック" w:hAnsi="ＭＳ Ｐゴシック"/>
          <w:sz w:val="22"/>
        </w:rPr>
      </w:pPr>
      <w:r w:rsidRPr="0078222E">
        <w:rPr>
          <w:rFonts w:ascii="ＭＳ Ｐゴシック" w:eastAsia="ＭＳ Ｐゴシック" w:hAnsi="ＭＳ Ｐゴシック"/>
          <w:sz w:val="22"/>
        </w:rPr>
        <w:t>１ 木材の供給等に携わる者の役割</w:t>
      </w:r>
    </w:p>
    <w:p w:rsidR="004E3CC6" w:rsidRPr="00DA276E" w:rsidRDefault="00476711" w:rsidP="00A25267">
      <w:pPr>
        <w:pStyle w:val="a7"/>
        <w:numPr>
          <w:ilvl w:val="0"/>
          <w:numId w:val="20"/>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ＪＡＳ製品など品質・性能の確かな木材又は合法性が証明された木材の低コスト化及び木材の円滑な供給体制の整備に努める。また、木材の利用の促進に資する建築工法等に関する情報の提供や技術の研鑽に努める。</w:t>
      </w:r>
    </w:p>
    <w:p w:rsidR="00275E18" w:rsidRPr="00DA276E" w:rsidRDefault="00476711" w:rsidP="003B0F33">
      <w:pPr>
        <w:pStyle w:val="a7"/>
        <w:numPr>
          <w:ilvl w:val="0"/>
          <w:numId w:val="20"/>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建築物の整備の用に供する木材（大断面、長大材等の特殊材を含む。）の円滑な供給を図るため、発注者や設計者等との情報の共有化に努める。</w:t>
      </w:r>
    </w:p>
    <w:p w:rsidR="00104AE6" w:rsidRPr="00DA276E" w:rsidRDefault="00104AE6" w:rsidP="00122E3D">
      <w:pPr>
        <w:pStyle w:val="a7"/>
        <w:ind w:leftChars="0" w:left="525"/>
        <w:rPr>
          <w:rFonts w:ascii="ＭＳ Ｐゴシック" w:eastAsia="ＭＳ Ｐゴシック" w:hAnsi="ＭＳ Ｐゴシック"/>
          <w:sz w:val="22"/>
        </w:rPr>
      </w:pPr>
    </w:p>
    <w:p w:rsidR="00A5695F" w:rsidRPr="003B0F33" w:rsidRDefault="00476711" w:rsidP="003B0F33">
      <w:pPr>
        <w:ind w:firstLineChars="100" w:firstLine="220"/>
        <w:rPr>
          <w:rFonts w:ascii="ＭＳ Ｐゴシック" w:eastAsia="ＭＳ Ｐゴシック" w:hAnsi="ＭＳ Ｐゴシック"/>
          <w:sz w:val="22"/>
        </w:rPr>
      </w:pPr>
      <w:r w:rsidRPr="003B0F33">
        <w:rPr>
          <w:rFonts w:ascii="ＭＳ Ｐゴシック" w:eastAsia="ＭＳ Ｐゴシック" w:hAnsi="ＭＳ Ｐゴシック"/>
          <w:sz w:val="22"/>
        </w:rPr>
        <w:t xml:space="preserve">２ </w:t>
      </w:r>
      <w:r w:rsidR="00275E18" w:rsidRPr="003B0F33">
        <w:rPr>
          <w:rFonts w:ascii="ＭＳ Ｐゴシック" w:eastAsia="ＭＳ Ｐゴシック" w:hAnsi="ＭＳ Ｐゴシック" w:hint="eastAsia"/>
          <w:sz w:val="22"/>
        </w:rPr>
        <w:t>町</w:t>
      </w:r>
      <w:r w:rsidRPr="003B0F33">
        <w:rPr>
          <w:rFonts w:ascii="ＭＳ Ｐゴシック" w:eastAsia="ＭＳ Ｐゴシック" w:hAnsi="ＭＳ Ｐゴシック"/>
          <w:sz w:val="22"/>
        </w:rPr>
        <w:t>の役割</w:t>
      </w:r>
    </w:p>
    <w:p w:rsidR="00AA6346" w:rsidRPr="00DA276E" w:rsidRDefault="00476711" w:rsidP="002558DF">
      <w:pPr>
        <w:pStyle w:val="a7"/>
        <w:numPr>
          <w:ilvl w:val="0"/>
          <w:numId w:val="21"/>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法第17条に規定する木材製造高度化計画の認定制度については、国が法第10条の規定に基づき定める基本方針のほか関連通達等に基づき、県と連携を図りながら適確な運用に努める。</w:t>
      </w:r>
    </w:p>
    <w:p w:rsidR="0066178D" w:rsidRPr="00DA276E" w:rsidRDefault="00AA6346" w:rsidP="00297374">
      <w:pPr>
        <w:pStyle w:val="a7"/>
        <w:numPr>
          <w:ilvl w:val="0"/>
          <w:numId w:val="21"/>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hint="eastAsia"/>
          <w:sz w:val="22"/>
        </w:rPr>
        <w:t>町</w:t>
      </w:r>
      <w:r w:rsidR="00476711" w:rsidRPr="00DA276E">
        <w:rPr>
          <w:rFonts w:ascii="ＭＳ Ｐゴシック" w:eastAsia="ＭＳ Ｐゴシック" w:hAnsi="ＭＳ Ｐゴシック"/>
          <w:sz w:val="22"/>
        </w:rPr>
        <w:t>等施設及び</w:t>
      </w:r>
      <w:r w:rsidR="00EF7FF2" w:rsidRPr="00DA276E">
        <w:rPr>
          <w:rFonts w:ascii="ＭＳ Ｐゴシック" w:eastAsia="ＭＳ Ｐゴシック" w:hAnsi="ＭＳ Ｐゴシック" w:hint="eastAsia"/>
          <w:sz w:val="22"/>
        </w:rPr>
        <w:t>町</w:t>
      </w:r>
      <w:r w:rsidR="00476711" w:rsidRPr="00DA276E">
        <w:rPr>
          <w:rFonts w:ascii="ＭＳ Ｐゴシック" w:eastAsia="ＭＳ Ｐゴシック" w:hAnsi="ＭＳ Ｐゴシック"/>
          <w:sz w:val="22"/>
        </w:rPr>
        <w:t>等工事において、原則としてＪＡＳ製品又は合法木材を使用することで民間への波及を図り、事業者の供給体制の整備を促す。</w:t>
      </w:r>
    </w:p>
    <w:p w:rsidR="009F0701" w:rsidRPr="00DA276E" w:rsidRDefault="00476711" w:rsidP="00297374">
      <w:pPr>
        <w:pStyle w:val="a7"/>
        <w:numPr>
          <w:ilvl w:val="0"/>
          <w:numId w:val="21"/>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 xml:space="preserve">建築物を整備しようとする事業者に対し、木材の利用に関する専門的な知見を提供する。 </w:t>
      </w:r>
    </w:p>
    <w:p w:rsidR="00101782" w:rsidRPr="00DA276E" w:rsidRDefault="00476711" w:rsidP="005D1F29">
      <w:pPr>
        <w:pStyle w:val="a7"/>
        <w:numPr>
          <w:ilvl w:val="0"/>
          <w:numId w:val="21"/>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lastRenderedPageBreak/>
        <w:t>木材製造業者が行う新たな商品の開発及び品質・性能の確かな木材の製造施設整備を支援する。</w:t>
      </w:r>
    </w:p>
    <w:p w:rsidR="00C469D5" w:rsidRPr="00DA276E" w:rsidRDefault="00476711" w:rsidP="005D1F29">
      <w:pPr>
        <w:pStyle w:val="a7"/>
        <w:numPr>
          <w:ilvl w:val="0"/>
          <w:numId w:val="21"/>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広域的視点に立った木材の効率的かつ安定的な供給を図るため、木材関係団体に対し指導及び助言を行う。</w:t>
      </w:r>
    </w:p>
    <w:p w:rsidR="00012F7B" w:rsidRPr="00DA276E" w:rsidRDefault="00476711" w:rsidP="005D1F29">
      <w:pPr>
        <w:pStyle w:val="a7"/>
        <w:numPr>
          <w:ilvl w:val="0"/>
          <w:numId w:val="21"/>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木材の確保に当たっては、森林法（昭和26年法律第249号）に基づき無秩序な伐採の防止に努めるとともに、再造林など適確な更新の確保を図る。</w:t>
      </w:r>
    </w:p>
    <w:p w:rsidR="00476711" w:rsidRPr="00DA276E" w:rsidRDefault="00476711" w:rsidP="00122E3D">
      <w:pPr>
        <w:rPr>
          <w:rFonts w:ascii="ＭＳ Ｐゴシック" w:eastAsia="ＭＳ Ｐゴシック" w:hAnsi="ＭＳ Ｐゴシック"/>
          <w:sz w:val="22"/>
        </w:rPr>
      </w:pPr>
    </w:p>
    <w:p w:rsidR="00F449D8" w:rsidRPr="002338F9" w:rsidRDefault="00012F7B" w:rsidP="002338F9">
      <w:pPr>
        <w:rPr>
          <w:rFonts w:ascii="ＭＳ Ｐゴシック" w:eastAsia="ＭＳ Ｐゴシック" w:hAnsi="ＭＳ Ｐゴシック"/>
          <w:strike/>
          <w:sz w:val="22"/>
        </w:rPr>
      </w:pPr>
      <w:r w:rsidRPr="002338F9">
        <w:rPr>
          <w:rFonts w:ascii="ＭＳ Ｐゴシック" w:eastAsia="ＭＳ Ｐゴシック" w:hAnsi="ＭＳ Ｐゴシック"/>
          <w:sz w:val="22"/>
        </w:rPr>
        <w:t>第</w:t>
      </w:r>
      <w:r w:rsidRPr="002338F9">
        <w:rPr>
          <w:rFonts w:ascii="ＭＳ Ｐゴシック" w:eastAsia="ＭＳ Ｐゴシック" w:hAnsi="ＭＳ Ｐゴシック" w:hint="eastAsia"/>
          <w:sz w:val="22"/>
        </w:rPr>
        <w:t xml:space="preserve">４ </w:t>
      </w:r>
      <w:r w:rsidR="006B4E27" w:rsidRPr="002338F9">
        <w:rPr>
          <w:rFonts w:ascii="ＭＳ Ｐゴシック" w:eastAsia="ＭＳ Ｐゴシック" w:hAnsi="ＭＳ Ｐゴシック"/>
          <w:sz w:val="22"/>
        </w:rPr>
        <w:t>その他</w:t>
      </w:r>
      <w:r w:rsidR="006B4E27" w:rsidRPr="002338F9">
        <w:rPr>
          <w:rFonts w:ascii="ＭＳ Ｐゴシック" w:eastAsia="ＭＳ Ｐゴシック" w:hAnsi="ＭＳ Ｐゴシック" w:hint="eastAsia"/>
          <w:sz w:val="22"/>
        </w:rPr>
        <w:t>町</w:t>
      </w:r>
      <w:r w:rsidR="006B4E27" w:rsidRPr="002338F9">
        <w:rPr>
          <w:rFonts w:ascii="ＭＳ Ｐゴシック" w:eastAsia="ＭＳ Ｐゴシック" w:hAnsi="ＭＳ Ｐゴシック"/>
          <w:sz w:val="22"/>
        </w:rPr>
        <w:t>の建築物等における木材の利用の促進に関し必要な</w:t>
      </w:r>
      <w:r w:rsidR="00D1169F" w:rsidRPr="002338F9">
        <w:rPr>
          <w:rFonts w:ascii="ＭＳ Ｐゴシック" w:eastAsia="ＭＳ Ｐゴシック" w:hAnsi="ＭＳ Ｐゴシック" w:hint="eastAsia"/>
          <w:sz w:val="22"/>
        </w:rPr>
        <w:t>事項</w:t>
      </w:r>
    </w:p>
    <w:p w:rsidR="00660F60" w:rsidRPr="00DA276E" w:rsidRDefault="00660F60" w:rsidP="00122E3D">
      <w:pPr>
        <w:rPr>
          <w:rFonts w:ascii="ＭＳ Ｐゴシック" w:eastAsia="ＭＳ Ｐゴシック" w:hAnsi="ＭＳ Ｐゴシック"/>
          <w:strike/>
          <w:sz w:val="22"/>
        </w:rPr>
      </w:pPr>
    </w:p>
    <w:p w:rsidR="002E23A6" w:rsidRPr="0036490B" w:rsidRDefault="00660F60" w:rsidP="0036490B">
      <w:pPr>
        <w:ind w:firstLineChars="100" w:firstLine="220"/>
        <w:rPr>
          <w:rFonts w:ascii="ＭＳ Ｐゴシック" w:eastAsia="ＭＳ Ｐゴシック" w:hAnsi="ＭＳ Ｐゴシック"/>
          <w:sz w:val="22"/>
        </w:rPr>
      </w:pPr>
      <w:r w:rsidRPr="0036490B">
        <w:rPr>
          <w:rFonts w:ascii="ＭＳ Ｐゴシック" w:eastAsia="ＭＳ Ｐゴシック" w:hAnsi="ＭＳ Ｐゴシック"/>
          <w:sz w:val="22"/>
        </w:rPr>
        <w:t>１ 木造計画・設計基準等の活用</w:t>
      </w:r>
    </w:p>
    <w:p w:rsidR="002E23A6" w:rsidRPr="00423324" w:rsidRDefault="00660F60" w:rsidP="00423324">
      <w:pPr>
        <w:ind w:leftChars="135" w:left="283" w:firstLineChars="70" w:firstLine="154"/>
        <w:rPr>
          <w:rFonts w:ascii="ＭＳ Ｐゴシック" w:eastAsia="ＭＳ Ｐゴシック" w:hAnsi="ＭＳ Ｐゴシック"/>
          <w:sz w:val="22"/>
        </w:rPr>
      </w:pPr>
      <w:r w:rsidRPr="00423324">
        <w:rPr>
          <w:rFonts w:ascii="ＭＳ Ｐゴシック" w:eastAsia="ＭＳ Ｐゴシック" w:hAnsi="ＭＳ Ｐゴシック"/>
          <w:sz w:val="22"/>
        </w:rPr>
        <w:t>建築物の整備に当たっては、木造施設の設計（基本計画、基本設計及び実施設計）に関する技術的な事項及び標準的な手法を定め、設計の効率化と性能の確保を図ることを目的として国が定める木造計画・設計基準（国土交通省）（以下「木造基準」という。）や、くまもと県産木材による木造建築物普及の手引き（熊本県）の活用を図る。</w:t>
      </w:r>
    </w:p>
    <w:p w:rsidR="002E23A6" w:rsidRPr="00DA276E" w:rsidRDefault="002E23A6" w:rsidP="00122E3D">
      <w:pPr>
        <w:rPr>
          <w:rFonts w:ascii="ＭＳ Ｐゴシック" w:eastAsia="ＭＳ Ｐゴシック" w:hAnsi="ＭＳ Ｐゴシック"/>
          <w:sz w:val="22"/>
        </w:rPr>
      </w:pPr>
    </w:p>
    <w:p w:rsidR="0057273F" w:rsidRPr="00FC09A9" w:rsidRDefault="00660F60" w:rsidP="00FC09A9">
      <w:pPr>
        <w:ind w:firstLineChars="100" w:firstLine="220"/>
        <w:rPr>
          <w:rFonts w:ascii="ＭＳ Ｐゴシック" w:eastAsia="ＭＳ Ｐゴシック" w:hAnsi="ＭＳ Ｐゴシック"/>
          <w:sz w:val="22"/>
        </w:rPr>
      </w:pPr>
      <w:r w:rsidRPr="00FC09A9">
        <w:rPr>
          <w:rFonts w:ascii="ＭＳ Ｐゴシック" w:eastAsia="ＭＳ Ｐゴシック" w:hAnsi="ＭＳ Ｐゴシック"/>
          <w:sz w:val="22"/>
        </w:rPr>
        <w:t>２ 木材の地産地消の促進</w:t>
      </w:r>
    </w:p>
    <w:p w:rsidR="00AF3C9F" w:rsidRPr="00350CE1" w:rsidRDefault="00660F60" w:rsidP="00884D2B">
      <w:pPr>
        <w:pStyle w:val="a7"/>
        <w:ind w:leftChars="0" w:left="284" w:firstLineChars="64" w:firstLine="141"/>
        <w:rPr>
          <w:rFonts w:ascii="ＭＳ Ｐゴシック" w:eastAsia="ＭＳ Ｐゴシック" w:hAnsi="ＭＳ Ｐゴシック"/>
          <w:sz w:val="22"/>
        </w:rPr>
      </w:pPr>
      <w:bookmarkStart w:id="0" w:name="_GoBack"/>
      <w:bookmarkEnd w:id="0"/>
      <w:r w:rsidRPr="00350CE1">
        <w:rPr>
          <w:rFonts w:ascii="ＭＳ Ｐゴシック" w:eastAsia="ＭＳ Ｐゴシック" w:hAnsi="ＭＳ Ｐゴシック"/>
          <w:sz w:val="22"/>
        </w:rPr>
        <w:t>県内で生産又は製造された県産資材（丸太、製材品、内装材、合板、集成材、ペレット、 チップ、その他の加工品）の優先使用に努める。</w:t>
      </w:r>
    </w:p>
    <w:p w:rsidR="00AF3C9F" w:rsidRPr="00DA276E" w:rsidRDefault="00AF3C9F" w:rsidP="00122E3D">
      <w:pPr>
        <w:rPr>
          <w:rFonts w:ascii="ＭＳ Ｐゴシック" w:eastAsia="ＭＳ Ｐゴシック" w:hAnsi="ＭＳ Ｐゴシック"/>
          <w:sz w:val="22"/>
        </w:rPr>
      </w:pPr>
    </w:p>
    <w:p w:rsidR="00661EAE" w:rsidRPr="009051C8" w:rsidRDefault="00660F60" w:rsidP="009051C8">
      <w:pPr>
        <w:ind w:firstLineChars="100" w:firstLine="220"/>
        <w:rPr>
          <w:rFonts w:ascii="ＭＳ Ｐゴシック" w:eastAsia="ＭＳ Ｐゴシック" w:hAnsi="ＭＳ Ｐゴシック"/>
          <w:sz w:val="22"/>
        </w:rPr>
      </w:pPr>
      <w:r w:rsidRPr="009051C8">
        <w:rPr>
          <w:rFonts w:ascii="ＭＳ Ｐゴシック" w:eastAsia="ＭＳ Ｐゴシック" w:hAnsi="ＭＳ Ｐゴシック"/>
          <w:sz w:val="22"/>
        </w:rPr>
        <w:t>３ 公共建築物の整備等において考慮すべき事項</w:t>
      </w:r>
    </w:p>
    <w:p w:rsidR="00DB0AF2" w:rsidRPr="00DA276E" w:rsidRDefault="00660F60" w:rsidP="009051C8">
      <w:pPr>
        <w:pStyle w:val="a7"/>
        <w:numPr>
          <w:ilvl w:val="0"/>
          <w:numId w:val="23"/>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木材の利用に当たり、一般に流通している木材を使用するなど設計上の工夫又は効率的な木材調達等によりコストを考慮する。</w:t>
      </w:r>
    </w:p>
    <w:p w:rsidR="00DB0AF2" w:rsidRPr="00DA276E" w:rsidRDefault="00660F60" w:rsidP="009051C8">
      <w:pPr>
        <w:pStyle w:val="a7"/>
        <w:numPr>
          <w:ilvl w:val="0"/>
          <w:numId w:val="23"/>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建設コストのみならず維持管理及び解体・廃棄等も含めたライフサイクルコストを考慮する。</w:t>
      </w:r>
    </w:p>
    <w:p w:rsidR="00785A1F" w:rsidRPr="00DA276E" w:rsidRDefault="00660F60" w:rsidP="009051C8">
      <w:pPr>
        <w:pStyle w:val="a7"/>
        <w:numPr>
          <w:ilvl w:val="0"/>
          <w:numId w:val="23"/>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近年技術開発が急速に進んできている新たな木質部材（木質耐火部材、接着重ね材、 ＣＬＴ（直交集成板）等）の活用に努める。</w:t>
      </w:r>
    </w:p>
    <w:p w:rsidR="00206603" w:rsidRPr="00DA276E" w:rsidRDefault="00660F60" w:rsidP="009051C8">
      <w:pPr>
        <w:pStyle w:val="a7"/>
        <w:numPr>
          <w:ilvl w:val="0"/>
          <w:numId w:val="23"/>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建築基準法の改正（平成26年法律第54号）により、３階建ての木造の学校や、延べ面積 3,000㎡を超える木造建築物について、一定の防火措置を行うことで主要構造部の木材を防火被覆せずに見せながら使える準耐火構造等での建築が可能となったことを考慮する。</w:t>
      </w:r>
    </w:p>
    <w:p w:rsidR="008E50B9" w:rsidRPr="00DA276E" w:rsidRDefault="00660F60" w:rsidP="009051C8">
      <w:pPr>
        <w:pStyle w:val="a7"/>
        <w:numPr>
          <w:ilvl w:val="0"/>
          <w:numId w:val="23"/>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減価償却資産の耐用年数等に関する省令に定められた木造建築物の耐用年数は非木5造建築物に比較し短いことから、木造の建築物は耐久性が低いと考えられがちであるが、劣化対策や維持管理・更新の容易性を確保する措置等を適切に行った建築物は、 長期にわたり利用が可能であることを考慮する。</w:t>
      </w:r>
    </w:p>
    <w:p w:rsidR="00660F60" w:rsidRPr="00DA276E" w:rsidRDefault="00660F60" w:rsidP="009051C8">
      <w:pPr>
        <w:pStyle w:val="a7"/>
        <w:numPr>
          <w:ilvl w:val="0"/>
          <w:numId w:val="23"/>
        </w:numPr>
        <w:ind w:leftChars="0" w:hanging="241"/>
        <w:rPr>
          <w:rFonts w:ascii="ＭＳ Ｐゴシック" w:eastAsia="ＭＳ Ｐゴシック" w:hAnsi="ＭＳ Ｐゴシック"/>
          <w:sz w:val="22"/>
        </w:rPr>
      </w:pPr>
      <w:r w:rsidRPr="00DA276E">
        <w:rPr>
          <w:rFonts w:ascii="ＭＳ Ｐゴシック" w:eastAsia="ＭＳ Ｐゴシック" w:hAnsi="ＭＳ Ｐゴシック"/>
          <w:sz w:val="22"/>
        </w:rPr>
        <w:t>木質バイオマスを燃料として利用する場合は、処理経費等のコスト縮減を図りながら、燃焼灰の有効活用に努める。</w:t>
      </w:r>
    </w:p>
    <w:p w:rsidR="00841B3F" w:rsidRPr="00DA276E" w:rsidRDefault="00841B3F" w:rsidP="00122E3D">
      <w:pPr>
        <w:rPr>
          <w:rFonts w:ascii="ＭＳ Ｐゴシック" w:eastAsia="ＭＳ Ｐゴシック" w:hAnsi="ＭＳ Ｐゴシック"/>
          <w:strike/>
          <w:sz w:val="22"/>
        </w:rPr>
      </w:pPr>
    </w:p>
    <w:p w:rsidR="00D87798" w:rsidRPr="00DA276E" w:rsidRDefault="00D87798" w:rsidP="00122E3D">
      <w:pPr>
        <w:rPr>
          <w:rFonts w:ascii="ＭＳ Ｐゴシック" w:eastAsia="ＭＳ Ｐゴシック" w:hAnsi="ＭＳ Ｐゴシック"/>
          <w:sz w:val="22"/>
        </w:rPr>
      </w:pPr>
    </w:p>
    <w:p w:rsidR="00D87798" w:rsidRPr="00DA276E" w:rsidRDefault="00F449D8" w:rsidP="00122E3D">
      <w:pPr>
        <w:rPr>
          <w:rFonts w:ascii="ＭＳ Ｐゴシック" w:eastAsia="ＭＳ Ｐゴシック" w:hAnsi="ＭＳ Ｐゴシック"/>
          <w:sz w:val="22"/>
        </w:rPr>
      </w:pPr>
      <w:r w:rsidRPr="00DA276E">
        <w:rPr>
          <w:rFonts w:ascii="ＭＳ Ｐゴシック" w:eastAsia="ＭＳ Ｐゴシック" w:hAnsi="ＭＳ Ｐゴシック"/>
          <w:sz w:val="22"/>
        </w:rPr>
        <w:t>附</w:t>
      </w:r>
      <w:r w:rsidR="00576CFC" w:rsidRPr="00DA276E">
        <w:rPr>
          <w:rFonts w:ascii="ＭＳ Ｐゴシック" w:eastAsia="ＭＳ Ｐゴシック" w:hAnsi="ＭＳ Ｐゴシック" w:hint="eastAsia"/>
          <w:sz w:val="22"/>
        </w:rPr>
        <w:t xml:space="preserve">　</w:t>
      </w:r>
      <w:r w:rsidRPr="00DA276E">
        <w:rPr>
          <w:rFonts w:ascii="ＭＳ Ｐゴシック" w:eastAsia="ＭＳ Ｐゴシック" w:hAnsi="ＭＳ Ｐゴシック"/>
          <w:sz w:val="22"/>
        </w:rPr>
        <w:t xml:space="preserve">則 </w:t>
      </w:r>
    </w:p>
    <w:p w:rsidR="00AF706F" w:rsidRPr="00DA276E" w:rsidRDefault="00F449D8" w:rsidP="00122E3D">
      <w:pPr>
        <w:rPr>
          <w:rFonts w:ascii="ＭＳ Ｐゴシック" w:eastAsia="ＭＳ Ｐゴシック" w:hAnsi="ＭＳ Ｐゴシック"/>
          <w:sz w:val="22"/>
        </w:rPr>
      </w:pPr>
      <w:r w:rsidRPr="00DA276E">
        <w:rPr>
          <w:rFonts w:ascii="ＭＳ Ｐゴシック" w:eastAsia="ＭＳ Ｐゴシック" w:hAnsi="ＭＳ Ｐゴシック"/>
          <w:sz w:val="22"/>
        </w:rPr>
        <w:t>この方針は平成２３年９月１日から施行する。</w:t>
      </w:r>
    </w:p>
    <w:p w:rsidR="00B27993" w:rsidRDefault="00B27993" w:rsidP="00122E3D">
      <w:pPr>
        <w:rPr>
          <w:rFonts w:ascii="ＭＳ Ｐゴシック" w:eastAsia="ＭＳ Ｐゴシック" w:hAnsi="ＭＳ Ｐゴシック"/>
          <w:sz w:val="22"/>
        </w:rPr>
      </w:pPr>
      <w:r w:rsidRPr="00DA276E">
        <w:rPr>
          <w:rFonts w:ascii="ＭＳ Ｐゴシック" w:eastAsia="ＭＳ Ｐゴシック" w:hAnsi="ＭＳ Ｐゴシック"/>
          <w:sz w:val="22"/>
        </w:rPr>
        <w:t>この方針は</w:t>
      </w:r>
      <w:r w:rsidR="008A24F1" w:rsidRPr="00DA276E">
        <w:rPr>
          <w:rFonts w:ascii="ＭＳ Ｐゴシック" w:eastAsia="ＭＳ Ｐゴシック" w:hAnsi="ＭＳ Ｐゴシック" w:hint="eastAsia"/>
          <w:sz w:val="22"/>
        </w:rPr>
        <w:t>令和４</w:t>
      </w:r>
      <w:r w:rsidRPr="00DA276E">
        <w:rPr>
          <w:rFonts w:ascii="ＭＳ Ｐゴシック" w:eastAsia="ＭＳ Ｐゴシック" w:hAnsi="ＭＳ Ｐゴシック"/>
          <w:sz w:val="22"/>
        </w:rPr>
        <w:t>年</w:t>
      </w:r>
      <w:r w:rsidR="008A24F1" w:rsidRPr="00DA276E">
        <w:rPr>
          <w:rFonts w:ascii="ＭＳ Ｐゴシック" w:eastAsia="ＭＳ Ｐゴシック" w:hAnsi="ＭＳ Ｐゴシック" w:hint="eastAsia"/>
          <w:sz w:val="22"/>
        </w:rPr>
        <w:t xml:space="preserve">　　</w:t>
      </w:r>
      <w:r w:rsidRPr="00DA276E">
        <w:rPr>
          <w:rFonts w:ascii="ＭＳ Ｐゴシック" w:eastAsia="ＭＳ Ｐゴシック" w:hAnsi="ＭＳ Ｐゴシック"/>
          <w:sz w:val="22"/>
        </w:rPr>
        <w:t>月</w:t>
      </w:r>
      <w:r w:rsidR="008A24F1" w:rsidRPr="00DA276E">
        <w:rPr>
          <w:rFonts w:ascii="ＭＳ Ｐゴシック" w:eastAsia="ＭＳ Ｐゴシック" w:hAnsi="ＭＳ Ｐゴシック" w:hint="eastAsia"/>
          <w:sz w:val="22"/>
        </w:rPr>
        <w:t xml:space="preserve">　　</w:t>
      </w:r>
      <w:r w:rsidRPr="00DA276E">
        <w:rPr>
          <w:rFonts w:ascii="ＭＳ Ｐゴシック" w:eastAsia="ＭＳ Ｐゴシック" w:hAnsi="ＭＳ Ｐゴシック"/>
          <w:sz w:val="22"/>
        </w:rPr>
        <w:t>日から施行する。</w:t>
      </w:r>
    </w:p>
    <w:p w:rsidR="007B0BEA" w:rsidRDefault="007B0BEA" w:rsidP="00122E3D">
      <w:pPr>
        <w:rPr>
          <w:rFonts w:ascii="ＭＳ Ｐゴシック" w:eastAsia="ＭＳ Ｐゴシック" w:hAnsi="ＭＳ Ｐゴシック"/>
          <w:sz w:val="22"/>
        </w:rPr>
      </w:pPr>
    </w:p>
    <w:p w:rsidR="007B0BEA" w:rsidRPr="007B0BEA" w:rsidRDefault="007B0BEA" w:rsidP="007B0BEA">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B0BEA">
        <w:rPr>
          <w:rFonts w:ascii="ＭＳ Ｐゴシック" w:eastAsia="ＭＳ Ｐゴシック" w:hAnsi="ＭＳ Ｐゴシック"/>
          <w:sz w:val="22"/>
        </w:rPr>
        <w:t>公共建築物等：公共性の高い建築物及び付帯施設並びに公共工事の総体</w:t>
      </w:r>
    </w:p>
    <w:p w:rsidR="007B0BEA" w:rsidRDefault="007B0BEA" w:rsidP="007B0BEA">
      <w:pPr>
        <w:pStyle w:val="Default"/>
        <w:rPr>
          <w:rFonts w:cstheme="minorBidi"/>
          <w:color w:val="auto"/>
          <w:sz w:val="22"/>
          <w:szCs w:val="22"/>
        </w:rPr>
      </w:pPr>
      <w:r>
        <w:rPr>
          <w:rFonts w:cstheme="minorBidi" w:hint="eastAsia"/>
          <w:color w:val="auto"/>
          <w:sz w:val="22"/>
          <w:szCs w:val="22"/>
        </w:rPr>
        <w:t>※</w:t>
      </w:r>
      <w:r w:rsidRPr="00AA48E9">
        <w:rPr>
          <w:rFonts w:cstheme="minorBidi" w:hint="eastAsia"/>
          <w:color w:val="auto"/>
          <w:sz w:val="22"/>
          <w:szCs w:val="22"/>
        </w:rPr>
        <w:t xml:space="preserve">町等施設：町が直接又は団体等への補助等により実施する公共建築物 </w:t>
      </w:r>
    </w:p>
    <w:p w:rsidR="007B0BEA" w:rsidRDefault="007B0BEA" w:rsidP="007B0BEA">
      <w:pPr>
        <w:pStyle w:val="Default"/>
        <w:rPr>
          <w:rFonts w:cstheme="minorBidi"/>
          <w:color w:val="auto"/>
          <w:sz w:val="22"/>
          <w:szCs w:val="22"/>
        </w:rPr>
      </w:pPr>
      <w:r>
        <w:rPr>
          <w:rFonts w:cstheme="minorBidi" w:hint="eastAsia"/>
          <w:color w:val="auto"/>
          <w:sz w:val="22"/>
          <w:szCs w:val="22"/>
        </w:rPr>
        <w:lastRenderedPageBreak/>
        <w:t>※</w:t>
      </w:r>
      <w:r w:rsidRPr="00AA48E9">
        <w:rPr>
          <w:rFonts w:cstheme="minorBidi" w:hint="eastAsia"/>
          <w:color w:val="auto"/>
          <w:sz w:val="22"/>
          <w:szCs w:val="22"/>
        </w:rPr>
        <w:t>町等工事：町が直接又は団体等への補助等により実施する公共工事</w:t>
      </w:r>
    </w:p>
    <w:p w:rsidR="007B0BEA" w:rsidRPr="007B0BEA" w:rsidRDefault="007B0BEA" w:rsidP="007B0BEA">
      <w:pPr>
        <w:rPr>
          <w:rFonts w:ascii="ＭＳ Ｐゴシック" w:eastAsia="ＭＳ Ｐゴシック" w:hAnsi="ＭＳ Ｐゴシック"/>
          <w:sz w:val="22"/>
        </w:rPr>
      </w:pPr>
      <w:r w:rsidRPr="007B0BEA">
        <w:rPr>
          <w:rFonts w:ascii="ＭＳ Ｐゴシック" w:eastAsia="ＭＳ Ｐゴシック" w:hAnsi="ＭＳ Ｐゴシック"/>
          <w:sz w:val="22"/>
        </w:rPr>
        <w:t>※公共工事：地方自治体が実施する河川、砂防、道路、公園、農業農村整備、治山・林道、 漁港、その他の土木工事</w:t>
      </w:r>
    </w:p>
    <w:p w:rsidR="007B0BEA" w:rsidRPr="007B0BEA" w:rsidRDefault="007B0BEA" w:rsidP="00122E3D">
      <w:pPr>
        <w:rPr>
          <w:rFonts w:ascii="ＭＳ Ｐゴシック" w:eastAsia="ＭＳ Ｐゴシック" w:hAnsi="ＭＳ Ｐゴシック"/>
          <w:sz w:val="22"/>
        </w:rPr>
      </w:pPr>
    </w:p>
    <w:sectPr w:rsidR="007B0BEA" w:rsidRPr="007B0BEA" w:rsidSect="00E7756C">
      <w:footerReference w:type="default" r:id="rId8"/>
      <w:pgSz w:w="11906" w:h="16838" w:code="9"/>
      <w:pgMar w:top="1135" w:right="1558" w:bottom="1276" w:left="1418" w:header="851" w:footer="317"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34B" w:rsidRDefault="00B9434B" w:rsidP="003C6B12">
      <w:r>
        <w:separator/>
      </w:r>
    </w:p>
  </w:endnote>
  <w:endnote w:type="continuationSeparator" w:id="0">
    <w:p w:rsidR="00B9434B" w:rsidRDefault="00B9434B" w:rsidP="003C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452650"/>
      <w:docPartObj>
        <w:docPartGallery w:val="Page Numbers (Bottom of Page)"/>
        <w:docPartUnique/>
      </w:docPartObj>
    </w:sdtPr>
    <w:sdtEndPr>
      <w:rPr>
        <w:rFonts w:ascii="ＭＳ Ｐ明朝" w:eastAsia="ＭＳ Ｐ明朝" w:hAnsi="ＭＳ Ｐ明朝"/>
        <w:sz w:val="22"/>
        <w:szCs w:val="24"/>
      </w:rPr>
    </w:sdtEndPr>
    <w:sdtContent>
      <w:p w:rsidR="003C6B12" w:rsidRPr="003C6B12" w:rsidRDefault="003C6B12">
        <w:pPr>
          <w:pStyle w:val="a5"/>
          <w:jc w:val="center"/>
          <w:rPr>
            <w:rFonts w:ascii="ＭＳ Ｐ明朝" w:eastAsia="ＭＳ Ｐ明朝" w:hAnsi="ＭＳ Ｐ明朝"/>
            <w:sz w:val="22"/>
            <w:szCs w:val="24"/>
          </w:rPr>
        </w:pPr>
        <w:r w:rsidRPr="003C6B12">
          <w:rPr>
            <w:rFonts w:ascii="ＭＳ Ｐ明朝" w:eastAsia="ＭＳ Ｐ明朝" w:hAnsi="ＭＳ Ｐ明朝"/>
            <w:sz w:val="22"/>
            <w:szCs w:val="24"/>
          </w:rPr>
          <w:fldChar w:fldCharType="begin"/>
        </w:r>
        <w:r w:rsidRPr="003C6B12">
          <w:rPr>
            <w:rFonts w:ascii="ＭＳ Ｐ明朝" w:eastAsia="ＭＳ Ｐ明朝" w:hAnsi="ＭＳ Ｐ明朝"/>
            <w:sz w:val="22"/>
            <w:szCs w:val="24"/>
          </w:rPr>
          <w:instrText>PAGE   \* MERGEFORMAT</w:instrText>
        </w:r>
        <w:r w:rsidRPr="003C6B12">
          <w:rPr>
            <w:rFonts w:ascii="ＭＳ Ｐ明朝" w:eastAsia="ＭＳ Ｐ明朝" w:hAnsi="ＭＳ Ｐ明朝"/>
            <w:sz w:val="22"/>
            <w:szCs w:val="24"/>
          </w:rPr>
          <w:fldChar w:fldCharType="separate"/>
        </w:r>
        <w:r w:rsidRPr="003C6B12">
          <w:rPr>
            <w:rFonts w:ascii="ＭＳ Ｐ明朝" w:eastAsia="ＭＳ Ｐ明朝" w:hAnsi="ＭＳ Ｐ明朝"/>
            <w:sz w:val="22"/>
            <w:szCs w:val="24"/>
            <w:lang w:val="ja-JP"/>
          </w:rPr>
          <w:t>2</w:t>
        </w:r>
        <w:r w:rsidRPr="003C6B12">
          <w:rPr>
            <w:rFonts w:ascii="ＭＳ Ｐ明朝" w:eastAsia="ＭＳ Ｐ明朝" w:hAnsi="ＭＳ Ｐ明朝"/>
            <w:sz w:val="22"/>
            <w:szCs w:val="24"/>
          </w:rPr>
          <w:fldChar w:fldCharType="end"/>
        </w:r>
      </w:p>
    </w:sdtContent>
  </w:sdt>
  <w:p w:rsidR="003C6B12" w:rsidRDefault="003C6B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34B" w:rsidRDefault="00B9434B" w:rsidP="003C6B12">
      <w:r>
        <w:separator/>
      </w:r>
    </w:p>
  </w:footnote>
  <w:footnote w:type="continuationSeparator" w:id="0">
    <w:p w:rsidR="00B9434B" w:rsidRDefault="00B9434B" w:rsidP="003C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2D0D"/>
    <w:multiLevelType w:val="hybridMultilevel"/>
    <w:tmpl w:val="B11E6D5C"/>
    <w:lvl w:ilvl="0" w:tplc="42CE4F9A">
      <w:start w:val="1"/>
      <w:numFmt w:val="decimalFullWidth"/>
      <w:lvlText w:val="（%1）"/>
      <w:lvlJc w:val="left"/>
      <w:pPr>
        <w:ind w:left="525" w:hanging="420"/>
      </w:pPr>
      <w:rPr>
        <w:rFonts w:hint="eastAsia"/>
        <w:color w:val="auto"/>
      </w:rPr>
    </w:lvl>
    <w:lvl w:ilvl="1" w:tplc="27348078">
      <w:start w:val="1"/>
      <w:numFmt w:val="aiueoFullWidth"/>
      <w:lvlText w:val="(%2)"/>
      <w:lvlJc w:val="left"/>
      <w:pPr>
        <w:ind w:left="840" w:hanging="420"/>
      </w:pPr>
    </w:lvl>
    <w:lvl w:ilvl="2" w:tplc="1A8CBB42">
      <w:start w:val="1"/>
      <w:numFmt w:val="decimalEnclosedCircle"/>
      <w:lvlText w:val="%3"/>
      <w:lvlJc w:val="left"/>
      <w:pPr>
        <w:ind w:left="1260" w:hanging="420"/>
      </w:pPr>
    </w:lvl>
    <w:lvl w:ilvl="3" w:tplc="7142944E" w:tentative="1">
      <w:start w:val="1"/>
      <w:numFmt w:val="decimal"/>
      <w:lvlText w:val="%4."/>
      <w:lvlJc w:val="left"/>
      <w:pPr>
        <w:ind w:left="1680" w:hanging="420"/>
      </w:pPr>
    </w:lvl>
    <w:lvl w:ilvl="4" w:tplc="DB02687E" w:tentative="1">
      <w:start w:val="1"/>
      <w:numFmt w:val="aiueoFullWidth"/>
      <w:lvlText w:val="(%5)"/>
      <w:lvlJc w:val="left"/>
      <w:pPr>
        <w:ind w:left="2100" w:hanging="420"/>
      </w:pPr>
    </w:lvl>
    <w:lvl w:ilvl="5" w:tplc="082E3B9C" w:tentative="1">
      <w:start w:val="1"/>
      <w:numFmt w:val="decimalEnclosedCircle"/>
      <w:lvlText w:val="%6"/>
      <w:lvlJc w:val="left"/>
      <w:pPr>
        <w:ind w:left="2520" w:hanging="420"/>
      </w:pPr>
    </w:lvl>
    <w:lvl w:ilvl="6" w:tplc="4CC216D4" w:tentative="1">
      <w:start w:val="1"/>
      <w:numFmt w:val="decimal"/>
      <w:lvlText w:val="%7."/>
      <w:lvlJc w:val="left"/>
      <w:pPr>
        <w:ind w:left="2940" w:hanging="420"/>
      </w:pPr>
    </w:lvl>
    <w:lvl w:ilvl="7" w:tplc="397A7B64" w:tentative="1">
      <w:start w:val="1"/>
      <w:numFmt w:val="aiueoFullWidth"/>
      <w:lvlText w:val="(%8)"/>
      <w:lvlJc w:val="left"/>
      <w:pPr>
        <w:ind w:left="3360" w:hanging="420"/>
      </w:pPr>
    </w:lvl>
    <w:lvl w:ilvl="8" w:tplc="1A8A830E" w:tentative="1">
      <w:start w:val="1"/>
      <w:numFmt w:val="decimalEnclosedCircle"/>
      <w:lvlText w:val="%9"/>
      <w:lvlJc w:val="left"/>
      <w:pPr>
        <w:ind w:left="3780" w:hanging="420"/>
      </w:pPr>
    </w:lvl>
  </w:abstractNum>
  <w:abstractNum w:abstractNumId="1" w15:restartNumberingAfterBreak="0">
    <w:nsid w:val="06BA4183"/>
    <w:multiLevelType w:val="hybridMultilevel"/>
    <w:tmpl w:val="0EF08BE2"/>
    <w:lvl w:ilvl="0" w:tplc="CA387F4C">
      <w:start w:val="1"/>
      <w:numFmt w:val="decimalFullWidth"/>
      <w:lvlText w:val="（%1）"/>
      <w:lvlJc w:val="left"/>
      <w:pPr>
        <w:ind w:left="495"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84C88"/>
    <w:multiLevelType w:val="hybridMultilevel"/>
    <w:tmpl w:val="99665572"/>
    <w:lvl w:ilvl="0" w:tplc="A118A95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12AD1B44"/>
    <w:multiLevelType w:val="hybridMultilevel"/>
    <w:tmpl w:val="B11E6D5C"/>
    <w:lvl w:ilvl="0" w:tplc="5212D1FA">
      <w:start w:val="1"/>
      <w:numFmt w:val="decimalFullWidth"/>
      <w:lvlText w:val="（%1）"/>
      <w:lvlJc w:val="left"/>
      <w:pPr>
        <w:ind w:left="525" w:hanging="420"/>
      </w:pPr>
      <w:rPr>
        <w:rFonts w:hint="eastAsia"/>
        <w:color w:val="auto"/>
      </w:rPr>
    </w:lvl>
    <w:lvl w:ilvl="1" w:tplc="F398CAD4">
      <w:start w:val="1"/>
      <w:numFmt w:val="aiueoFullWidth"/>
      <w:lvlText w:val="(%2)"/>
      <w:lvlJc w:val="left"/>
      <w:pPr>
        <w:ind w:left="840" w:hanging="420"/>
      </w:pPr>
    </w:lvl>
    <w:lvl w:ilvl="2" w:tplc="9F4CD2AC">
      <w:start w:val="1"/>
      <w:numFmt w:val="decimalEnclosedCircle"/>
      <w:lvlText w:val="%3"/>
      <w:lvlJc w:val="left"/>
      <w:pPr>
        <w:ind w:left="1260" w:hanging="420"/>
      </w:pPr>
    </w:lvl>
    <w:lvl w:ilvl="3" w:tplc="975C09E6" w:tentative="1">
      <w:start w:val="1"/>
      <w:numFmt w:val="decimal"/>
      <w:lvlText w:val="%4."/>
      <w:lvlJc w:val="left"/>
      <w:pPr>
        <w:ind w:left="1680" w:hanging="420"/>
      </w:pPr>
    </w:lvl>
    <w:lvl w:ilvl="4" w:tplc="046CE50A" w:tentative="1">
      <w:start w:val="1"/>
      <w:numFmt w:val="aiueoFullWidth"/>
      <w:lvlText w:val="(%5)"/>
      <w:lvlJc w:val="left"/>
      <w:pPr>
        <w:ind w:left="2100" w:hanging="420"/>
      </w:pPr>
    </w:lvl>
    <w:lvl w:ilvl="5" w:tplc="2E8E6046" w:tentative="1">
      <w:start w:val="1"/>
      <w:numFmt w:val="decimalEnclosedCircle"/>
      <w:lvlText w:val="%6"/>
      <w:lvlJc w:val="left"/>
      <w:pPr>
        <w:ind w:left="2520" w:hanging="420"/>
      </w:pPr>
    </w:lvl>
    <w:lvl w:ilvl="6" w:tplc="D6A2A25E" w:tentative="1">
      <w:start w:val="1"/>
      <w:numFmt w:val="decimal"/>
      <w:lvlText w:val="%7."/>
      <w:lvlJc w:val="left"/>
      <w:pPr>
        <w:ind w:left="2940" w:hanging="420"/>
      </w:pPr>
    </w:lvl>
    <w:lvl w:ilvl="7" w:tplc="66842C14" w:tentative="1">
      <w:start w:val="1"/>
      <w:numFmt w:val="aiueoFullWidth"/>
      <w:lvlText w:val="(%8)"/>
      <w:lvlJc w:val="left"/>
      <w:pPr>
        <w:ind w:left="3360" w:hanging="420"/>
      </w:pPr>
    </w:lvl>
    <w:lvl w:ilvl="8" w:tplc="5FC6B894" w:tentative="1">
      <w:start w:val="1"/>
      <w:numFmt w:val="decimalEnclosedCircle"/>
      <w:lvlText w:val="%9"/>
      <w:lvlJc w:val="left"/>
      <w:pPr>
        <w:ind w:left="3780" w:hanging="420"/>
      </w:pPr>
    </w:lvl>
  </w:abstractNum>
  <w:abstractNum w:abstractNumId="4" w15:restartNumberingAfterBreak="0">
    <w:nsid w:val="14CF0C6A"/>
    <w:multiLevelType w:val="hybridMultilevel"/>
    <w:tmpl w:val="28DCD540"/>
    <w:lvl w:ilvl="0" w:tplc="A118A9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81106"/>
    <w:multiLevelType w:val="hybridMultilevel"/>
    <w:tmpl w:val="A6DCE7D4"/>
    <w:lvl w:ilvl="0" w:tplc="8E76E9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22733A"/>
    <w:multiLevelType w:val="hybridMultilevel"/>
    <w:tmpl w:val="B11E6D5C"/>
    <w:lvl w:ilvl="0" w:tplc="5212D1FA">
      <w:start w:val="1"/>
      <w:numFmt w:val="decimalFullWidth"/>
      <w:lvlText w:val="（%1）"/>
      <w:lvlJc w:val="left"/>
      <w:pPr>
        <w:ind w:left="525" w:hanging="420"/>
      </w:pPr>
      <w:rPr>
        <w:rFonts w:hint="eastAsia"/>
        <w:color w:val="auto"/>
      </w:rPr>
    </w:lvl>
    <w:lvl w:ilvl="1" w:tplc="F398CAD4">
      <w:start w:val="1"/>
      <w:numFmt w:val="aiueoFullWidth"/>
      <w:lvlText w:val="(%2)"/>
      <w:lvlJc w:val="left"/>
      <w:pPr>
        <w:ind w:left="840" w:hanging="420"/>
      </w:pPr>
    </w:lvl>
    <w:lvl w:ilvl="2" w:tplc="9F4CD2AC">
      <w:start w:val="1"/>
      <w:numFmt w:val="decimalEnclosedCircle"/>
      <w:lvlText w:val="%3"/>
      <w:lvlJc w:val="left"/>
      <w:pPr>
        <w:ind w:left="1260" w:hanging="420"/>
      </w:pPr>
    </w:lvl>
    <w:lvl w:ilvl="3" w:tplc="975C09E6" w:tentative="1">
      <w:start w:val="1"/>
      <w:numFmt w:val="decimal"/>
      <w:lvlText w:val="%4."/>
      <w:lvlJc w:val="left"/>
      <w:pPr>
        <w:ind w:left="1680" w:hanging="420"/>
      </w:pPr>
    </w:lvl>
    <w:lvl w:ilvl="4" w:tplc="046CE50A" w:tentative="1">
      <w:start w:val="1"/>
      <w:numFmt w:val="aiueoFullWidth"/>
      <w:lvlText w:val="(%5)"/>
      <w:lvlJc w:val="left"/>
      <w:pPr>
        <w:ind w:left="2100" w:hanging="420"/>
      </w:pPr>
    </w:lvl>
    <w:lvl w:ilvl="5" w:tplc="2E8E6046" w:tentative="1">
      <w:start w:val="1"/>
      <w:numFmt w:val="decimalEnclosedCircle"/>
      <w:lvlText w:val="%6"/>
      <w:lvlJc w:val="left"/>
      <w:pPr>
        <w:ind w:left="2520" w:hanging="420"/>
      </w:pPr>
    </w:lvl>
    <w:lvl w:ilvl="6" w:tplc="D6A2A25E" w:tentative="1">
      <w:start w:val="1"/>
      <w:numFmt w:val="decimal"/>
      <w:lvlText w:val="%7."/>
      <w:lvlJc w:val="left"/>
      <w:pPr>
        <w:ind w:left="2940" w:hanging="420"/>
      </w:pPr>
    </w:lvl>
    <w:lvl w:ilvl="7" w:tplc="66842C14" w:tentative="1">
      <w:start w:val="1"/>
      <w:numFmt w:val="aiueoFullWidth"/>
      <w:lvlText w:val="(%8)"/>
      <w:lvlJc w:val="left"/>
      <w:pPr>
        <w:ind w:left="3360" w:hanging="420"/>
      </w:pPr>
    </w:lvl>
    <w:lvl w:ilvl="8" w:tplc="5FC6B894" w:tentative="1">
      <w:start w:val="1"/>
      <w:numFmt w:val="decimalEnclosedCircle"/>
      <w:lvlText w:val="%9"/>
      <w:lvlJc w:val="left"/>
      <w:pPr>
        <w:ind w:left="3780" w:hanging="420"/>
      </w:pPr>
    </w:lvl>
  </w:abstractNum>
  <w:abstractNum w:abstractNumId="7" w15:restartNumberingAfterBreak="0">
    <w:nsid w:val="2187766C"/>
    <w:multiLevelType w:val="hybridMultilevel"/>
    <w:tmpl w:val="FD540B6E"/>
    <w:lvl w:ilvl="0" w:tplc="A118A95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C130629"/>
    <w:multiLevelType w:val="hybridMultilevel"/>
    <w:tmpl w:val="B11E6D5C"/>
    <w:lvl w:ilvl="0" w:tplc="5212D1FA">
      <w:start w:val="1"/>
      <w:numFmt w:val="decimalFullWidth"/>
      <w:lvlText w:val="（%1）"/>
      <w:lvlJc w:val="left"/>
      <w:pPr>
        <w:ind w:left="525" w:hanging="420"/>
      </w:pPr>
      <w:rPr>
        <w:rFonts w:hint="eastAsia"/>
        <w:color w:val="auto"/>
      </w:rPr>
    </w:lvl>
    <w:lvl w:ilvl="1" w:tplc="F398CAD4">
      <w:start w:val="1"/>
      <w:numFmt w:val="aiueoFullWidth"/>
      <w:lvlText w:val="(%2)"/>
      <w:lvlJc w:val="left"/>
      <w:pPr>
        <w:ind w:left="840" w:hanging="420"/>
      </w:pPr>
    </w:lvl>
    <w:lvl w:ilvl="2" w:tplc="9F4CD2AC">
      <w:start w:val="1"/>
      <w:numFmt w:val="decimalEnclosedCircle"/>
      <w:lvlText w:val="%3"/>
      <w:lvlJc w:val="left"/>
      <w:pPr>
        <w:ind w:left="1260" w:hanging="420"/>
      </w:pPr>
    </w:lvl>
    <w:lvl w:ilvl="3" w:tplc="975C09E6" w:tentative="1">
      <w:start w:val="1"/>
      <w:numFmt w:val="decimal"/>
      <w:lvlText w:val="%4."/>
      <w:lvlJc w:val="left"/>
      <w:pPr>
        <w:ind w:left="1680" w:hanging="420"/>
      </w:pPr>
    </w:lvl>
    <w:lvl w:ilvl="4" w:tplc="046CE50A" w:tentative="1">
      <w:start w:val="1"/>
      <w:numFmt w:val="aiueoFullWidth"/>
      <w:lvlText w:val="(%5)"/>
      <w:lvlJc w:val="left"/>
      <w:pPr>
        <w:ind w:left="2100" w:hanging="420"/>
      </w:pPr>
    </w:lvl>
    <w:lvl w:ilvl="5" w:tplc="2E8E6046" w:tentative="1">
      <w:start w:val="1"/>
      <w:numFmt w:val="decimalEnclosedCircle"/>
      <w:lvlText w:val="%6"/>
      <w:lvlJc w:val="left"/>
      <w:pPr>
        <w:ind w:left="2520" w:hanging="420"/>
      </w:pPr>
    </w:lvl>
    <w:lvl w:ilvl="6" w:tplc="D6A2A25E" w:tentative="1">
      <w:start w:val="1"/>
      <w:numFmt w:val="decimal"/>
      <w:lvlText w:val="%7."/>
      <w:lvlJc w:val="left"/>
      <w:pPr>
        <w:ind w:left="2940" w:hanging="420"/>
      </w:pPr>
    </w:lvl>
    <w:lvl w:ilvl="7" w:tplc="66842C14" w:tentative="1">
      <w:start w:val="1"/>
      <w:numFmt w:val="aiueoFullWidth"/>
      <w:lvlText w:val="(%8)"/>
      <w:lvlJc w:val="left"/>
      <w:pPr>
        <w:ind w:left="3360" w:hanging="420"/>
      </w:pPr>
    </w:lvl>
    <w:lvl w:ilvl="8" w:tplc="5FC6B894" w:tentative="1">
      <w:start w:val="1"/>
      <w:numFmt w:val="decimalEnclosedCircle"/>
      <w:lvlText w:val="%9"/>
      <w:lvlJc w:val="left"/>
      <w:pPr>
        <w:ind w:left="3780" w:hanging="420"/>
      </w:pPr>
    </w:lvl>
  </w:abstractNum>
  <w:abstractNum w:abstractNumId="9" w15:restartNumberingAfterBreak="0">
    <w:nsid w:val="2C615310"/>
    <w:multiLevelType w:val="hybridMultilevel"/>
    <w:tmpl w:val="9EE2F48E"/>
    <w:lvl w:ilvl="0" w:tplc="8E76E962">
      <w:start w:val="1"/>
      <w:numFmt w:val="decimalFullWidth"/>
      <w:lvlText w:val="（%1）"/>
      <w:lvlJc w:val="left"/>
      <w:pPr>
        <w:ind w:left="532" w:hanging="42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0" w15:restartNumberingAfterBreak="0">
    <w:nsid w:val="3A092286"/>
    <w:multiLevelType w:val="hybridMultilevel"/>
    <w:tmpl w:val="D034E7F0"/>
    <w:lvl w:ilvl="0" w:tplc="CA387F4C">
      <w:start w:val="1"/>
      <w:numFmt w:val="decimalFullWidth"/>
      <w:lvlText w:val="（%1）"/>
      <w:lvlJc w:val="left"/>
      <w:pPr>
        <w:ind w:left="495" w:hanging="39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4E316ABE"/>
    <w:multiLevelType w:val="hybridMultilevel"/>
    <w:tmpl w:val="25B87816"/>
    <w:lvl w:ilvl="0" w:tplc="A118A95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51F61A20"/>
    <w:multiLevelType w:val="hybridMultilevel"/>
    <w:tmpl w:val="B11E6D5C"/>
    <w:lvl w:ilvl="0" w:tplc="5212D1FA">
      <w:start w:val="1"/>
      <w:numFmt w:val="decimalFullWidth"/>
      <w:lvlText w:val="（%1）"/>
      <w:lvlJc w:val="left"/>
      <w:pPr>
        <w:ind w:left="525" w:hanging="420"/>
      </w:pPr>
      <w:rPr>
        <w:rFonts w:hint="eastAsia"/>
        <w:color w:val="auto"/>
      </w:rPr>
    </w:lvl>
    <w:lvl w:ilvl="1" w:tplc="F398CAD4">
      <w:start w:val="1"/>
      <w:numFmt w:val="aiueoFullWidth"/>
      <w:lvlText w:val="(%2)"/>
      <w:lvlJc w:val="left"/>
      <w:pPr>
        <w:ind w:left="840" w:hanging="420"/>
      </w:pPr>
    </w:lvl>
    <w:lvl w:ilvl="2" w:tplc="9F4CD2AC">
      <w:start w:val="1"/>
      <w:numFmt w:val="decimalEnclosedCircle"/>
      <w:lvlText w:val="%3"/>
      <w:lvlJc w:val="left"/>
      <w:pPr>
        <w:ind w:left="1260" w:hanging="420"/>
      </w:pPr>
    </w:lvl>
    <w:lvl w:ilvl="3" w:tplc="975C09E6" w:tentative="1">
      <w:start w:val="1"/>
      <w:numFmt w:val="decimal"/>
      <w:lvlText w:val="%4."/>
      <w:lvlJc w:val="left"/>
      <w:pPr>
        <w:ind w:left="1680" w:hanging="420"/>
      </w:pPr>
    </w:lvl>
    <w:lvl w:ilvl="4" w:tplc="046CE50A" w:tentative="1">
      <w:start w:val="1"/>
      <w:numFmt w:val="aiueoFullWidth"/>
      <w:lvlText w:val="(%5)"/>
      <w:lvlJc w:val="left"/>
      <w:pPr>
        <w:ind w:left="2100" w:hanging="420"/>
      </w:pPr>
    </w:lvl>
    <w:lvl w:ilvl="5" w:tplc="2E8E6046" w:tentative="1">
      <w:start w:val="1"/>
      <w:numFmt w:val="decimalEnclosedCircle"/>
      <w:lvlText w:val="%6"/>
      <w:lvlJc w:val="left"/>
      <w:pPr>
        <w:ind w:left="2520" w:hanging="420"/>
      </w:pPr>
    </w:lvl>
    <w:lvl w:ilvl="6" w:tplc="D6A2A25E" w:tentative="1">
      <w:start w:val="1"/>
      <w:numFmt w:val="decimal"/>
      <w:lvlText w:val="%7."/>
      <w:lvlJc w:val="left"/>
      <w:pPr>
        <w:ind w:left="2940" w:hanging="420"/>
      </w:pPr>
    </w:lvl>
    <w:lvl w:ilvl="7" w:tplc="66842C14" w:tentative="1">
      <w:start w:val="1"/>
      <w:numFmt w:val="aiueoFullWidth"/>
      <w:lvlText w:val="(%8)"/>
      <w:lvlJc w:val="left"/>
      <w:pPr>
        <w:ind w:left="3360" w:hanging="420"/>
      </w:pPr>
    </w:lvl>
    <w:lvl w:ilvl="8" w:tplc="5FC6B894" w:tentative="1">
      <w:start w:val="1"/>
      <w:numFmt w:val="decimalEnclosedCircle"/>
      <w:lvlText w:val="%9"/>
      <w:lvlJc w:val="left"/>
      <w:pPr>
        <w:ind w:left="3780" w:hanging="420"/>
      </w:pPr>
    </w:lvl>
  </w:abstractNum>
  <w:abstractNum w:abstractNumId="13" w15:restartNumberingAfterBreak="0">
    <w:nsid w:val="56CC1877"/>
    <w:multiLevelType w:val="multilevel"/>
    <w:tmpl w:val="0409001D"/>
    <w:styleLink w:val="1"/>
    <w:lvl w:ilvl="0">
      <w:start w:val="1"/>
      <w:numFmt w:val="decimalFullWidth"/>
      <w:lvlText w:val="%1"/>
      <w:lvlJc w:val="left"/>
      <w:pPr>
        <w:ind w:left="425" w:hanging="425"/>
      </w:pPr>
      <w:rPr>
        <w:rFonts w:ascii="Times New Roman" w:hAnsi="Times New Roman"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5BAC2786"/>
    <w:multiLevelType w:val="hybridMultilevel"/>
    <w:tmpl w:val="3ACE5BD2"/>
    <w:lvl w:ilvl="0" w:tplc="3BD4BB70">
      <w:start w:val="1"/>
      <w:numFmt w:val="decimalFullWidth"/>
      <w:lvlText w:val="（%1）"/>
      <w:lvlJc w:val="left"/>
      <w:pPr>
        <w:ind w:left="510" w:hanging="39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5" w15:restartNumberingAfterBreak="0">
    <w:nsid w:val="6176413A"/>
    <w:multiLevelType w:val="hybridMultilevel"/>
    <w:tmpl w:val="4092B31A"/>
    <w:lvl w:ilvl="0" w:tplc="7222F8E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432D3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670E52EA"/>
    <w:multiLevelType w:val="hybridMultilevel"/>
    <w:tmpl w:val="B11E6D5C"/>
    <w:lvl w:ilvl="0" w:tplc="5212D1FA">
      <w:start w:val="1"/>
      <w:numFmt w:val="decimalFullWidth"/>
      <w:lvlText w:val="（%1）"/>
      <w:lvlJc w:val="left"/>
      <w:pPr>
        <w:ind w:left="525" w:hanging="420"/>
      </w:pPr>
      <w:rPr>
        <w:rFonts w:hint="eastAsia"/>
        <w:color w:val="auto"/>
      </w:rPr>
    </w:lvl>
    <w:lvl w:ilvl="1" w:tplc="F398CAD4">
      <w:start w:val="1"/>
      <w:numFmt w:val="aiueoFullWidth"/>
      <w:lvlText w:val="(%2)"/>
      <w:lvlJc w:val="left"/>
      <w:pPr>
        <w:ind w:left="840" w:hanging="420"/>
      </w:pPr>
    </w:lvl>
    <w:lvl w:ilvl="2" w:tplc="9F4CD2AC">
      <w:start w:val="1"/>
      <w:numFmt w:val="decimalEnclosedCircle"/>
      <w:lvlText w:val="%3"/>
      <w:lvlJc w:val="left"/>
      <w:pPr>
        <w:ind w:left="1260" w:hanging="420"/>
      </w:pPr>
    </w:lvl>
    <w:lvl w:ilvl="3" w:tplc="975C09E6" w:tentative="1">
      <w:start w:val="1"/>
      <w:numFmt w:val="decimal"/>
      <w:lvlText w:val="%4."/>
      <w:lvlJc w:val="left"/>
      <w:pPr>
        <w:ind w:left="1680" w:hanging="420"/>
      </w:pPr>
    </w:lvl>
    <w:lvl w:ilvl="4" w:tplc="046CE50A" w:tentative="1">
      <w:start w:val="1"/>
      <w:numFmt w:val="aiueoFullWidth"/>
      <w:lvlText w:val="(%5)"/>
      <w:lvlJc w:val="left"/>
      <w:pPr>
        <w:ind w:left="2100" w:hanging="420"/>
      </w:pPr>
    </w:lvl>
    <w:lvl w:ilvl="5" w:tplc="2E8E6046" w:tentative="1">
      <w:start w:val="1"/>
      <w:numFmt w:val="decimalEnclosedCircle"/>
      <w:lvlText w:val="%6"/>
      <w:lvlJc w:val="left"/>
      <w:pPr>
        <w:ind w:left="2520" w:hanging="420"/>
      </w:pPr>
    </w:lvl>
    <w:lvl w:ilvl="6" w:tplc="D6A2A25E" w:tentative="1">
      <w:start w:val="1"/>
      <w:numFmt w:val="decimal"/>
      <w:lvlText w:val="%7."/>
      <w:lvlJc w:val="left"/>
      <w:pPr>
        <w:ind w:left="2940" w:hanging="420"/>
      </w:pPr>
    </w:lvl>
    <w:lvl w:ilvl="7" w:tplc="66842C14" w:tentative="1">
      <w:start w:val="1"/>
      <w:numFmt w:val="aiueoFullWidth"/>
      <w:lvlText w:val="(%8)"/>
      <w:lvlJc w:val="left"/>
      <w:pPr>
        <w:ind w:left="3360" w:hanging="420"/>
      </w:pPr>
    </w:lvl>
    <w:lvl w:ilvl="8" w:tplc="5FC6B894" w:tentative="1">
      <w:start w:val="1"/>
      <w:numFmt w:val="decimalEnclosedCircle"/>
      <w:lvlText w:val="%9"/>
      <w:lvlJc w:val="left"/>
      <w:pPr>
        <w:ind w:left="3780" w:hanging="420"/>
      </w:pPr>
    </w:lvl>
  </w:abstractNum>
  <w:abstractNum w:abstractNumId="18" w15:restartNumberingAfterBreak="0">
    <w:nsid w:val="6CB64B91"/>
    <w:multiLevelType w:val="hybridMultilevel"/>
    <w:tmpl w:val="D7A208E6"/>
    <w:lvl w:ilvl="0" w:tplc="7222F8E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FA78E2"/>
    <w:multiLevelType w:val="hybridMultilevel"/>
    <w:tmpl w:val="DF0A3E22"/>
    <w:lvl w:ilvl="0" w:tplc="A118A95A">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5D6558B"/>
    <w:multiLevelType w:val="hybridMultilevel"/>
    <w:tmpl w:val="B11E6D5C"/>
    <w:lvl w:ilvl="0" w:tplc="5212D1FA">
      <w:start w:val="1"/>
      <w:numFmt w:val="decimalFullWidth"/>
      <w:lvlText w:val="（%1）"/>
      <w:lvlJc w:val="left"/>
      <w:pPr>
        <w:ind w:left="525" w:hanging="420"/>
      </w:pPr>
      <w:rPr>
        <w:rFonts w:hint="eastAsia"/>
        <w:color w:val="auto"/>
      </w:rPr>
    </w:lvl>
    <w:lvl w:ilvl="1" w:tplc="F398CAD4">
      <w:start w:val="1"/>
      <w:numFmt w:val="aiueoFullWidth"/>
      <w:lvlText w:val="(%2)"/>
      <w:lvlJc w:val="left"/>
      <w:pPr>
        <w:ind w:left="840" w:hanging="420"/>
      </w:pPr>
    </w:lvl>
    <w:lvl w:ilvl="2" w:tplc="9F4CD2AC">
      <w:start w:val="1"/>
      <w:numFmt w:val="decimalEnclosedCircle"/>
      <w:lvlText w:val="%3"/>
      <w:lvlJc w:val="left"/>
      <w:pPr>
        <w:ind w:left="1260" w:hanging="420"/>
      </w:pPr>
    </w:lvl>
    <w:lvl w:ilvl="3" w:tplc="975C09E6" w:tentative="1">
      <w:start w:val="1"/>
      <w:numFmt w:val="decimal"/>
      <w:lvlText w:val="%4."/>
      <w:lvlJc w:val="left"/>
      <w:pPr>
        <w:ind w:left="1680" w:hanging="420"/>
      </w:pPr>
    </w:lvl>
    <w:lvl w:ilvl="4" w:tplc="046CE50A" w:tentative="1">
      <w:start w:val="1"/>
      <w:numFmt w:val="aiueoFullWidth"/>
      <w:lvlText w:val="(%5)"/>
      <w:lvlJc w:val="left"/>
      <w:pPr>
        <w:ind w:left="2100" w:hanging="420"/>
      </w:pPr>
    </w:lvl>
    <w:lvl w:ilvl="5" w:tplc="2E8E6046" w:tentative="1">
      <w:start w:val="1"/>
      <w:numFmt w:val="decimalEnclosedCircle"/>
      <w:lvlText w:val="%6"/>
      <w:lvlJc w:val="left"/>
      <w:pPr>
        <w:ind w:left="2520" w:hanging="420"/>
      </w:pPr>
    </w:lvl>
    <w:lvl w:ilvl="6" w:tplc="D6A2A25E" w:tentative="1">
      <w:start w:val="1"/>
      <w:numFmt w:val="decimal"/>
      <w:lvlText w:val="%7."/>
      <w:lvlJc w:val="left"/>
      <w:pPr>
        <w:ind w:left="2940" w:hanging="420"/>
      </w:pPr>
    </w:lvl>
    <w:lvl w:ilvl="7" w:tplc="66842C14" w:tentative="1">
      <w:start w:val="1"/>
      <w:numFmt w:val="aiueoFullWidth"/>
      <w:lvlText w:val="(%8)"/>
      <w:lvlJc w:val="left"/>
      <w:pPr>
        <w:ind w:left="3360" w:hanging="420"/>
      </w:pPr>
    </w:lvl>
    <w:lvl w:ilvl="8" w:tplc="5FC6B894" w:tentative="1">
      <w:start w:val="1"/>
      <w:numFmt w:val="decimalEnclosedCircle"/>
      <w:lvlText w:val="%9"/>
      <w:lvlJc w:val="left"/>
      <w:pPr>
        <w:ind w:left="3780" w:hanging="420"/>
      </w:pPr>
    </w:lvl>
  </w:abstractNum>
  <w:abstractNum w:abstractNumId="21" w15:restartNumberingAfterBreak="0">
    <w:nsid w:val="76462B6A"/>
    <w:multiLevelType w:val="hybridMultilevel"/>
    <w:tmpl w:val="B11E6D5C"/>
    <w:lvl w:ilvl="0" w:tplc="5212D1FA">
      <w:start w:val="1"/>
      <w:numFmt w:val="decimalFullWidth"/>
      <w:lvlText w:val="（%1）"/>
      <w:lvlJc w:val="left"/>
      <w:pPr>
        <w:ind w:left="525" w:hanging="420"/>
      </w:pPr>
      <w:rPr>
        <w:rFonts w:hint="eastAsia"/>
        <w:color w:val="auto"/>
      </w:rPr>
    </w:lvl>
    <w:lvl w:ilvl="1" w:tplc="F398CAD4">
      <w:start w:val="1"/>
      <w:numFmt w:val="aiueoFullWidth"/>
      <w:lvlText w:val="(%2)"/>
      <w:lvlJc w:val="left"/>
      <w:pPr>
        <w:ind w:left="840" w:hanging="420"/>
      </w:pPr>
    </w:lvl>
    <w:lvl w:ilvl="2" w:tplc="9F4CD2AC">
      <w:start w:val="1"/>
      <w:numFmt w:val="decimalEnclosedCircle"/>
      <w:lvlText w:val="%3"/>
      <w:lvlJc w:val="left"/>
      <w:pPr>
        <w:ind w:left="1260" w:hanging="420"/>
      </w:pPr>
    </w:lvl>
    <w:lvl w:ilvl="3" w:tplc="975C09E6" w:tentative="1">
      <w:start w:val="1"/>
      <w:numFmt w:val="decimal"/>
      <w:lvlText w:val="%4."/>
      <w:lvlJc w:val="left"/>
      <w:pPr>
        <w:ind w:left="1680" w:hanging="420"/>
      </w:pPr>
    </w:lvl>
    <w:lvl w:ilvl="4" w:tplc="046CE50A" w:tentative="1">
      <w:start w:val="1"/>
      <w:numFmt w:val="aiueoFullWidth"/>
      <w:lvlText w:val="(%5)"/>
      <w:lvlJc w:val="left"/>
      <w:pPr>
        <w:ind w:left="2100" w:hanging="420"/>
      </w:pPr>
    </w:lvl>
    <w:lvl w:ilvl="5" w:tplc="2E8E6046" w:tentative="1">
      <w:start w:val="1"/>
      <w:numFmt w:val="decimalEnclosedCircle"/>
      <w:lvlText w:val="%6"/>
      <w:lvlJc w:val="left"/>
      <w:pPr>
        <w:ind w:left="2520" w:hanging="420"/>
      </w:pPr>
    </w:lvl>
    <w:lvl w:ilvl="6" w:tplc="D6A2A25E" w:tentative="1">
      <w:start w:val="1"/>
      <w:numFmt w:val="decimal"/>
      <w:lvlText w:val="%7."/>
      <w:lvlJc w:val="left"/>
      <w:pPr>
        <w:ind w:left="2940" w:hanging="420"/>
      </w:pPr>
    </w:lvl>
    <w:lvl w:ilvl="7" w:tplc="66842C14" w:tentative="1">
      <w:start w:val="1"/>
      <w:numFmt w:val="aiueoFullWidth"/>
      <w:lvlText w:val="(%8)"/>
      <w:lvlJc w:val="left"/>
      <w:pPr>
        <w:ind w:left="3360" w:hanging="420"/>
      </w:pPr>
    </w:lvl>
    <w:lvl w:ilvl="8" w:tplc="5FC6B894" w:tentative="1">
      <w:start w:val="1"/>
      <w:numFmt w:val="decimalEnclosedCircle"/>
      <w:lvlText w:val="%9"/>
      <w:lvlJc w:val="left"/>
      <w:pPr>
        <w:ind w:left="3780" w:hanging="420"/>
      </w:pPr>
    </w:lvl>
  </w:abstractNum>
  <w:abstractNum w:abstractNumId="22" w15:restartNumberingAfterBreak="0">
    <w:nsid w:val="7F2E4B9C"/>
    <w:multiLevelType w:val="hybridMultilevel"/>
    <w:tmpl w:val="70640610"/>
    <w:lvl w:ilvl="0" w:tplc="97563E7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1"/>
  </w:num>
  <w:num w:numId="3">
    <w:abstractNumId w:val="5"/>
  </w:num>
  <w:num w:numId="4">
    <w:abstractNumId w:val="9"/>
  </w:num>
  <w:num w:numId="5">
    <w:abstractNumId w:val="14"/>
  </w:num>
  <w:num w:numId="6">
    <w:abstractNumId w:val="4"/>
  </w:num>
  <w:num w:numId="7">
    <w:abstractNumId w:val="19"/>
  </w:num>
  <w:num w:numId="8">
    <w:abstractNumId w:val="2"/>
  </w:num>
  <w:num w:numId="9">
    <w:abstractNumId w:val="10"/>
  </w:num>
  <w:num w:numId="10">
    <w:abstractNumId w:val="1"/>
  </w:num>
  <w:num w:numId="11">
    <w:abstractNumId w:val="18"/>
  </w:num>
  <w:num w:numId="12">
    <w:abstractNumId w:val="15"/>
  </w:num>
  <w:num w:numId="13">
    <w:abstractNumId w:val="13"/>
  </w:num>
  <w:num w:numId="14">
    <w:abstractNumId w:val="0"/>
  </w:num>
  <w:num w:numId="15">
    <w:abstractNumId w:val="22"/>
  </w:num>
  <w:num w:numId="16">
    <w:abstractNumId w:val="16"/>
  </w:num>
  <w:num w:numId="17">
    <w:abstractNumId w:val="3"/>
  </w:num>
  <w:num w:numId="18">
    <w:abstractNumId w:val="21"/>
  </w:num>
  <w:num w:numId="19">
    <w:abstractNumId w:val="12"/>
  </w:num>
  <w:num w:numId="20">
    <w:abstractNumId w:val="20"/>
  </w:num>
  <w:num w:numId="21">
    <w:abstractNumId w:val="6"/>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D8"/>
    <w:rsid w:val="000020AE"/>
    <w:rsid w:val="000020DD"/>
    <w:rsid w:val="00007081"/>
    <w:rsid w:val="00012F7B"/>
    <w:rsid w:val="00076085"/>
    <w:rsid w:val="000845FA"/>
    <w:rsid w:val="000A6A40"/>
    <w:rsid w:val="000E631E"/>
    <w:rsid w:val="00101782"/>
    <w:rsid w:val="00104AE6"/>
    <w:rsid w:val="00122E3D"/>
    <w:rsid w:val="001950C8"/>
    <w:rsid w:val="00206603"/>
    <w:rsid w:val="00227E6C"/>
    <w:rsid w:val="002338F9"/>
    <w:rsid w:val="002558DF"/>
    <w:rsid w:val="00262521"/>
    <w:rsid w:val="00275E18"/>
    <w:rsid w:val="00276292"/>
    <w:rsid w:val="00297374"/>
    <w:rsid w:val="002B2B69"/>
    <w:rsid w:val="002C55DA"/>
    <w:rsid w:val="002E23A6"/>
    <w:rsid w:val="00306610"/>
    <w:rsid w:val="00323B08"/>
    <w:rsid w:val="0033685A"/>
    <w:rsid w:val="00345B1C"/>
    <w:rsid w:val="00350CE1"/>
    <w:rsid w:val="0036490B"/>
    <w:rsid w:val="003728CA"/>
    <w:rsid w:val="003B0F33"/>
    <w:rsid w:val="003C6B12"/>
    <w:rsid w:val="004144F2"/>
    <w:rsid w:val="004149B5"/>
    <w:rsid w:val="00423324"/>
    <w:rsid w:val="00442017"/>
    <w:rsid w:val="00450448"/>
    <w:rsid w:val="00476711"/>
    <w:rsid w:val="004959AA"/>
    <w:rsid w:val="004C3A43"/>
    <w:rsid w:val="004D36DB"/>
    <w:rsid w:val="004E3CC6"/>
    <w:rsid w:val="004F3F46"/>
    <w:rsid w:val="00510B48"/>
    <w:rsid w:val="00552116"/>
    <w:rsid w:val="0055249B"/>
    <w:rsid w:val="00571E2B"/>
    <w:rsid w:val="00572573"/>
    <w:rsid w:val="0057273F"/>
    <w:rsid w:val="00576CFC"/>
    <w:rsid w:val="005812B3"/>
    <w:rsid w:val="00586C73"/>
    <w:rsid w:val="005C0A60"/>
    <w:rsid w:val="005D1F29"/>
    <w:rsid w:val="005E38E1"/>
    <w:rsid w:val="005F4081"/>
    <w:rsid w:val="006112BC"/>
    <w:rsid w:val="00660F60"/>
    <w:rsid w:val="0066178D"/>
    <w:rsid w:val="00661EAE"/>
    <w:rsid w:val="00672185"/>
    <w:rsid w:val="00675F06"/>
    <w:rsid w:val="006A1744"/>
    <w:rsid w:val="006A5670"/>
    <w:rsid w:val="006B4E27"/>
    <w:rsid w:val="006D0387"/>
    <w:rsid w:val="006F41FF"/>
    <w:rsid w:val="007033F5"/>
    <w:rsid w:val="00706690"/>
    <w:rsid w:val="00753AD0"/>
    <w:rsid w:val="0078222E"/>
    <w:rsid w:val="00785A1F"/>
    <w:rsid w:val="007867B1"/>
    <w:rsid w:val="00793450"/>
    <w:rsid w:val="00795228"/>
    <w:rsid w:val="007B0BEA"/>
    <w:rsid w:val="007F471E"/>
    <w:rsid w:val="00841B3F"/>
    <w:rsid w:val="00842A0B"/>
    <w:rsid w:val="00854129"/>
    <w:rsid w:val="008648CB"/>
    <w:rsid w:val="008731CE"/>
    <w:rsid w:val="00874FA7"/>
    <w:rsid w:val="008840EE"/>
    <w:rsid w:val="00884D2B"/>
    <w:rsid w:val="008A24F1"/>
    <w:rsid w:val="008A4945"/>
    <w:rsid w:val="008B2607"/>
    <w:rsid w:val="008E50B9"/>
    <w:rsid w:val="008F09E1"/>
    <w:rsid w:val="008F20F6"/>
    <w:rsid w:val="009051C8"/>
    <w:rsid w:val="00957BFB"/>
    <w:rsid w:val="009805B5"/>
    <w:rsid w:val="009F0701"/>
    <w:rsid w:val="00A02360"/>
    <w:rsid w:val="00A047A2"/>
    <w:rsid w:val="00A10DDC"/>
    <w:rsid w:val="00A209EA"/>
    <w:rsid w:val="00A25267"/>
    <w:rsid w:val="00A3003A"/>
    <w:rsid w:val="00A50BBF"/>
    <w:rsid w:val="00A5695F"/>
    <w:rsid w:val="00A8624E"/>
    <w:rsid w:val="00AA6346"/>
    <w:rsid w:val="00AB3553"/>
    <w:rsid w:val="00AF3C9F"/>
    <w:rsid w:val="00AF706F"/>
    <w:rsid w:val="00B27993"/>
    <w:rsid w:val="00B9434B"/>
    <w:rsid w:val="00BC104B"/>
    <w:rsid w:val="00BE6CD0"/>
    <w:rsid w:val="00C21C2E"/>
    <w:rsid w:val="00C469D5"/>
    <w:rsid w:val="00C5411D"/>
    <w:rsid w:val="00C9446E"/>
    <w:rsid w:val="00CD345D"/>
    <w:rsid w:val="00D1169F"/>
    <w:rsid w:val="00D2167B"/>
    <w:rsid w:val="00D33947"/>
    <w:rsid w:val="00D33D64"/>
    <w:rsid w:val="00D647CC"/>
    <w:rsid w:val="00D87798"/>
    <w:rsid w:val="00DA276E"/>
    <w:rsid w:val="00DB0AF2"/>
    <w:rsid w:val="00DE314D"/>
    <w:rsid w:val="00E7756C"/>
    <w:rsid w:val="00EF49E8"/>
    <w:rsid w:val="00EF7FF2"/>
    <w:rsid w:val="00F449D8"/>
    <w:rsid w:val="00F63CDA"/>
    <w:rsid w:val="00FB4A41"/>
    <w:rsid w:val="00FC09A9"/>
    <w:rsid w:val="00FD1FDD"/>
    <w:rsid w:val="00FE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E793C4"/>
  <w15:chartTrackingRefBased/>
  <w15:docId w15:val="{2041E7BF-0105-4C0F-AE21-51F216B6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B12"/>
    <w:pPr>
      <w:tabs>
        <w:tab w:val="center" w:pos="4252"/>
        <w:tab w:val="right" w:pos="8504"/>
      </w:tabs>
      <w:snapToGrid w:val="0"/>
    </w:pPr>
  </w:style>
  <w:style w:type="character" w:customStyle="1" w:styleId="a4">
    <w:name w:val="ヘッダー (文字)"/>
    <w:basedOn w:val="a0"/>
    <w:link w:val="a3"/>
    <w:uiPriority w:val="99"/>
    <w:rsid w:val="003C6B12"/>
  </w:style>
  <w:style w:type="paragraph" w:styleId="a5">
    <w:name w:val="footer"/>
    <w:basedOn w:val="a"/>
    <w:link w:val="a6"/>
    <w:uiPriority w:val="99"/>
    <w:unhideWhenUsed/>
    <w:rsid w:val="003C6B12"/>
    <w:pPr>
      <w:tabs>
        <w:tab w:val="center" w:pos="4252"/>
        <w:tab w:val="right" w:pos="8504"/>
      </w:tabs>
      <w:snapToGrid w:val="0"/>
    </w:pPr>
  </w:style>
  <w:style w:type="character" w:customStyle="1" w:styleId="a6">
    <w:name w:val="フッター (文字)"/>
    <w:basedOn w:val="a0"/>
    <w:link w:val="a5"/>
    <w:uiPriority w:val="99"/>
    <w:rsid w:val="003C6B12"/>
  </w:style>
  <w:style w:type="paragraph" w:styleId="a7">
    <w:name w:val="List Paragraph"/>
    <w:basedOn w:val="a"/>
    <w:uiPriority w:val="34"/>
    <w:qFormat/>
    <w:rsid w:val="006A5670"/>
    <w:pPr>
      <w:ind w:leftChars="400" w:left="840"/>
    </w:pPr>
  </w:style>
  <w:style w:type="paragraph" w:styleId="a8">
    <w:name w:val="Balloon Text"/>
    <w:basedOn w:val="a"/>
    <w:link w:val="a9"/>
    <w:uiPriority w:val="99"/>
    <w:semiHidden/>
    <w:unhideWhenUsed/>
    <w:rsid w:val="00DA27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276E"/>
    <w:rPr>
      <w:rFonts w:asciiTheme="majorHAnsi" w:eastAsiaTheme="majorEastAsia" w:hAnsiTheme="majorHAnsi" w:cstheme="majorBidi"/>
      <w:sz w:val="18"/>
      <w:szCs w:val="18"/>
    </w:rPr>
  </w:style>
  <w:style w:type="paragraph" w:customStyle="1" w:styleId="Default">
    <w:name w:val="Default"/>
    <w:rsid w:val="00706690"/>
    <w:pPr>
      <w:widowControl w:val="0"/>
      <w:autoSpaceDE w:val="0"/>
      <w:autoSpaceDN w:val="0"/>
      <w:adjustRightInd w:val="0"/>
    </w:pPr>
    <w:rPr>
      <w:rFonts w:ascii="ＭＳ Ｐゴシック" w:eastAsia="ＭＳ Ｐゴシック" w:hAnsi="ＭＳ 明朝" w:cs="ＭＳ Ｐゴシック"/>
      <w:color w:val="000000"/>
      <w:kern w:val="0"/>
      <w:sz w:val="24"/>
      <w:szCs w:val="24"/>
    </w:rPr>
  </w:style>
  <w:style w:type="numbering" w:customStyle="1" w:styleId="1">
    <w:name w:val="スタイル1"/>
    <w:uiPriority w:val="99"/>
    <w:rsid w:val="00350CE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62011-0592-4787-8942-4D5E4701E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489</Words>
  <Characters>2793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T048</dc:creator>
  <cp:keywords/>
  <dc:description/>
  <cp:lastModifiedBy>T048</cp:lastModifiedBy>
  <cp:revision>119</cp:revision>
  <cp:lastPrinted>2022-10-27T02:21:00Z</cp:lastPrinted>
  <dcterms:created xsi:type="dcterms:W3CDTF">2022-10-19T07:49:00Z</dcterms:created>
  <dcterms:modified xsi:type="dcterms:W3CDTF">2022-12-02T05:13:00Z</dcterms:modified>
</cp:coreProperties>
</file>